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90"/>
      </w:tblGrid>
      <w:tr w:rsidR="00B47A38" w:rsidRPr="006A192B" w:rsidTr="00676200">
        <w:tc>
          <w:tcPr>
            <w:tcW w:w="4320" w:type="dxa"/>
          </w:tcPr>
          <w:p w:rsidR="00341C4D" w:rsidRPr="006A192B" w:rsidRDefault="009F5665">
            <w:pPr>
              <w:ind w:right="115"/>
              <w:jc w:val="center"/>
              <w:rPr>
                <w:b/>
                <w:sz w:val="24"/>
                <w:szCs w:val="24"/>
              </w:rPr>
            </w:pPr>
            <w:r>
              <w:rPr>
                <w:b/>
                <w:noProof/>
                <w:sz w:val="24"/>
                <w:szCs w:val="24"/>
              </w:rPr>
              <w:pict>
                <v:line id="Line 23" o:spid="_x0000_s1026" style="position:absolute;left:0;text-align:left;z-index:251663872;visibility:visible;mso-wrap-distance-top:-8e-5mm;mso-wrap-distance-bottom:-8e-5mm" from="56.1pt,18pt" to="13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pT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"/>
              </w:pict>
            </w:r>
            <w:r w:rsidR="00F74E93" w:rsidRPr="006A192B">
              <w:rPr>
                <w:b/>
                <w:sz w:val="24"/>
                <w:szCs w:val="24"/>
              </w:rPr>
              <w:t xml:space="preserve">ỦY BAN THƯỜNG VỤ QUỐC HỘI </w:t>
            </w:r>
            <w:r w:rsidR="00F74E93" w:rsidRPr="006A192B">
              <w:rPr>
                <w:b/>
                <w:sz w:val="24"/>
                <w:szCs w:val="24"/>
              </w:rPr>
              <w:br/>
            </w:r>
          </w:p>
          <w:p w:rsidR="00210B38" w:rsidRPr="006A192B" w:rsidRDefault="009F5665">
            <w:pPr>
              <w:rPr>
                <w:b/>
                <w:sz w:val="26"/>
                <w:szCs w:val="26"/>
              </w:rPr>
            </w:pPr>
            <w:r>
              <w:rPr>
                <w:noProof/>
                <w:color w:val="000000"/>
                <w:sz w:val="24"/>
                <w:szCs w:val="24"/>
              </w:rPr>
              <w:pict>
                <v:line id="Line 22" o:spid="_x0000_s1030" style="position:absolute;flip:x y;z-index:251662848;visibility:visibl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"/>
              </w:pict>
            </w:r>
            <w:r w:rsidR="00F74E93" w:rsidRPr="006A192B">
              <w:rPr>
                <w:sz w:val="24"/>
                <w:szCs w:val="24"/>
              </w:rPr>
              <w:t xml:space="preserve">            </w:t>
            </w:r>
            <w:r w:rsidR="00B551BD" w:rsidRPr="006A192B">
              <w:rPr>
                <w:sz w:val="26"/>
                <w:szCs w:val="26"/>
              </w:rPr>
              <w:t>Số:       /BC-UBTVQH14</w:t>
            </w:r>
          </w:p>
        </w:tc>
        <w:tc>
          <w:tcPr>
            <w:tcW w:w="5490" w:type="dxa"/>
          </w:tcPr>
          <w:p w:rsidR="00341C4D" w:rsidRPr="006A192B" w:rsidRDefault="00F74E93" w:rsidP="00441441">
            <w:pPr>
              <w:keepNext/>
              <w:keepLines/>
              <w:ind w:right="-108"/>
              <w:jc w:val="center"/>
              <w:outlineLvl w:val="0"/>
              <w:rPr>
                <w:b/>
                <w:sz w:val="24"/>
                <w:szCs w:val="24"/>
              </w:rPr>
            </w:pPr>
            <w:r w:rsidRPr="006A192B">
              <w:rPr>
                <w:b/>
                <w:sz w:val="24"/>
                <w:szCs w:val="24"/>
              </w:rPr>
              <w:t>CỘNG HÒA XÃ HỘI CHỦ NGHĨA VIỆT NAM</w:t>
            </w:r>
          </w:p>
          <w:p w:rsidR="00721359" w:rsidRDefault="00F74E93" w:rsidP="00721359">
            <w:pPr>
              <w:keepNext/>
              <w:keepLines/>
              <w:ind w:right="-108"/>
              <w:jc w:val="center"/>
              <w:outlineLvl w:val="0"/>
              <w:rPr>
                <w:rFonts w:asciiTheme="majorHAnsi" w:eastAsiaTheme="majorEastAsia" w:hAnsiTheme="majorHAnsi" w:cstheme="majorBidi"/>
                <w:b/>
                <w:bCs/>
                <w:color w:val="4F81BD" w:themeColor="accent1"/>
                <w:sz w:val="24"/>
                <w:szCs w:val="24"/>
              </w:rPr>
            </w:pPr>
            <w:r w:rsidRPr="006A192B">
              <w:rPr>
                <w:b/>
                <w:sz w:val="24"/>
                <w:szCs w:val="24"/>
              </w:rPr>
              <w:t>Độc lập – Tự do – Hạnh phúc</w:t>
            </w:r>
          </w:p>
          <w:p w:rsidR="00341C4D" w:rsidRPr="006A192B" w:rsidRDefault="009F5665" w:rsidP="00441441">
            <w:pPr>
              <w:jc w:val="center"/>
              <w:rPr>
                <w:i/>
                <w:sz w:val="24"/>
                <w:szCs w:val="24"/>
              </w:rPr>
            </w:pPr>
            <w:r>
              <w:rPr>
                <w:noProof/>
                <w:sz w:val="24"/>
                <w:szCs w:val="24"/>
              </w:rPr>
              <w:pict>
                <v:shapetype id="_x0000_t32" coordsize="21600,21600" o:spt="32" o:oned="t" path="m,l21600,21600e" filled="f">
                  <v:path arrowok="t" fillok="f" o:connecttype="none"/>
                  <o:lock v:ext="edit" shapetype="t"/>
                </v:shapetype>
                <v:shape id="AutoShape 24" o:spid="_x0000_s1029" type="#_x0000_t32" style="position:absolute;left:0;text-align:left;margin-left:61.25pt;margin-top:1.45pt;width:146.1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HR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a+fkM2uYQVsqd8R3Sk3zVz4p+t0iqsiWy4SH67awhOfEZ0bsUf7EaquyHL4pBDIEC&#10;YVin2vQeEsaATmEn59tO+MkhCh+TxWyWPcDq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"/>
              </w:pict>
            </w:r>
          </w:p>
          <w:p w:rsidR="001F3B4A" w:rsidRDefault="00B551BD" w:rsidP="00834304">
            <w:pPr>
              <w:jc w:val="center"/>
              <w:rPr>
                <w:rFonts w:asciiTheme="majorHAnsi" w:eastAsiaTheme="majorEastAsia" w:hAnsiTheme="majorHAnsi" w:cstheme="majorBidi"/>
                <w:b/>
                <w:bCs/>
                <w:i/>
                <w:iCs/>
                <w:color w:val="4F81BD" w:themeColor="accent1"/>
              </w:rPr>
            </w:pPr>
            <w:r w:rsidRPr="006A192B">
              <w:rPr>
                <w:i/>
              </w:rPr>
              <w:t xml:space="preserve">Hà Nội, ngày   </w:t>
            </w:r>
            <w:bookmarkStart w:id="1" w:name="_GoBack"/>
            <w:bookmarkEnd w:id="1"/>
            <w:r w:rsidRPr="006A192B">
              <w:rPr>
                <w:i/>
              </w:rPr>
              <w:t xml:space="preserve">  tháng </w:t>
            </w:r>
            <w:r w:rsidR="00AC0EA3" w:rsidRPr="006A192B">
              <w:rPr>
                <w:i/>
              </w:rPr>
              <w:t xml:space="preserve"> </w:t>
            </w:r>
            <w:r w:rsidR="005A1359">
              <w:rPr>
                <w:i/>
              </w:rPr>
              <w:t>9</w:t>
            </w:r>
            <w:r w:rsidR="00406E9D">
              <w:rPr>
                <w:i/>
              </w:rPr>
              <w:t xml:space="preserve"> </w:t>
            </w:r>
            <w:r w:rsidRPr="006A192B">
              <w:rPr>
                <w:i/>
              </w:rPr>
              <w:t xml:space="preserve"> năm 2017</w:t>
            </w:r>
          </w:p>
        </w:tc>
      </w:tr>
    </w:tbl>
    <w:p w:rsidR="00B47A38" w:rsidRPr="006A192B" w:rsidRDefault="009F5665">
      <w:r>
        <w:rPr>
          <w:noProof/>
        </w:rPr>
        <w:pict>
          <v:shapetype id="_x0000_t202" coordsize="21600,21600" o:spt="202" path="m,l,21600r21600,l21600,xe">
            <v:stroke joinstyle="miter"/>
            <v:path gradientshapeok="t" o:connecttype="rect"/>
          </v:shapetype>
          <v:shape id="Text Box 25" o:spid="_x0000_s1028" type="#_x0000_t202" style="position:absolute;margin-left:-28.45pt;margin-top:13.5pt;width:106.5pt;height:24.2pt;z-index:2516669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">
            <v:textbox style="mso-next-textbox:#Text Box 25">
              <w:txbxContent>
                <w:p w:rsidR="00FF7FE8" w:rsidRPr="006C1DE7" w:rsidRDefault="00FF7FE8" w:rsidP="00FC73DF">
                  <w:pPr>
                    <w:jc w:val="center"/>
                    <w:rPr>
                      <w:b/>
                      <w:bCs/>
                    </w:rPr>
                  </w:pPr>
                  <w:r w:rsidRPr="006C1DE7">
                    <w:rPr>
                      <w:b/>
                      <w:bCs/>
                    </w:rPr>
                    <w:t>Dự thảo</w:t>
                  </w:r>
                  <w:r>
                    <w:rPr>
                      <w:b/>
                      <w:bCs/>
                    </w:rPr>
                    <w:t xml:space="preserve"> 1</w:t>
                  </w:r>
                  <w:r w:rsidR="00AF3EE2">
                    <w:rPr>
                      <w:b/>
                      <w:bCs/>
                    </w:rPr>
                    <w:t>5</w:t>
                  </w:r>
                  <w:r>
                    <w:rPr>
                      <w:b/>
                      <w:bCs/>
                    </w:rPr>
                    <w:t>.9</w:t>
                  </w:r>
                </w:p>
              </w:txbxContent>
            </v:textbox>
          </v:shape>
        </w:pict>
      </w:r>
    </w:p>
    <w:p w:rsidR="00341C4D" w:rsidRPr="006A192B" w:rsidRDefault="007A3B3C">
      <w:pPr>
        <w:pStyle w:val="BodyText"/>
        <w:jc w:val="center"/>
        <w:rPr>
          <w:b/>
          <w:szCs w:val="26"/>
        </w:rPr>
      </w:pPr>
      <w:r w:rsidRPr="006A192B">
        <w:rPr>
          <w:b/>
          <w:szCs w:val="26"/>
        </w:rPr>
        <w:tab/>
      </w:r>
      <w:r w:rsidRPr="006A192B">
        <w:rPr>
          <w:b/>
          <w:szCs w:val="26"/>
        </w:rPr>
        <w:tab/>
      </w:r>
    </w:p>
    <w:p w:rsidR="00341C4D" w:rsidRPr="006A192B" w:rsidRDefault="00671B78">
      <w:pPr>
        <w:pStyle w:val="BodyText"/>
        <w:spacing w:after="0"/>
        <w:jc w:val="center"/>
        <w:rPr>
          <w:b/>
          <w:szCs w:val="26"/>
        </w:rPr>
      </w:pPr>
      <w:r w:rsidRPr="006A192B">
        <w:rPr>
          <w:b/>
          <w:szCs w:val="26"/>
        </w:rPr>
        <w:t>BÁO CÁO</w:t>
      </w:r>
    </w:p>
    <w:p w:rsidR="00350558" w:rsidRDefault="00121269">
      <w:pPr>
        <w:pStyle w:val="BodyText"/>
        <w:spacing w:after="0"/>
        <w:jc w:val="center"/>
        <w:rPr>
          <w:b/>
          <w:szCs w:val="26"/>
        </w:rPr>
      </w:pPr>
      <w:r>
        <w:rPr>
          <w:b/>
          <w:szCs w:val="26"/>
        </w:rPr>
        <w:t xml:space="preserve">giải trình, tiếp thu, chỉnh lý dự án Luật </w:t>
      </w:r>
      <w:r w:rsidR="00350558" w:rsidRPr="00350558">
        <w:rPr>
          <w:b/>
          <w:szCs w:val="26"/>
        </w:rPr>
        <w:t xml:space="preserve">sửa đổi, </w:t>
      </w:r>
    </w:p>
    <w:p w:rsidR="00341C4D" w:rsidRPr="006A192B" w:rsidRDefault="00350558">
      <w:pPr>
        <w:pStyle w:val="BodyText"/>
        <w:spacing w:after="0"/>
        <w:jc w:val="center"/>
        <w:rPr>
          <w:b/>
          <w:szCs w:val="26"/>
        </w:rPr>
      </w:pPr>
      <w:r w:rsidRPr="00350558">
        <w:rPr>
          <w:b/>
          <w:szCs w:val="26"/>
        </w:rPr>
        <w:t>bổ sung một số điều của Luật Các tổ chức tín dụng</w:t>
      </w:r>
    </w:p>
    <w:p w:rsidR="0055706F" w:rsidRPr="006A192B" w:rsidRDefault="009F5665" w:rsidP="00671B78">
      <w:pPr>
        <w:spacing w:before="120"/>
        <w:jc w:val="center"/>
        <w:rPr>
          <w:b/>
          <w:szCs w:val="26"/>
        </w:rPr>
      </w:pPr>
      <w:r>
        <w:rPr>
          <w:b/>
          <w:noProof/>
          <w:sz w:val="24"/>
          <w:szCs w:val="24"/>
        </w:rPr>
        <w:pict>
          <v:line id="Line 46" o:spid="_x0000_s1027" style="position:absolute;left:0;text-align:left;z-index:251658752;visibility:visible;mso-wrap-distance-top:-1e-4mm;mso-wrap-distance-bottom:-1e-4mm" from="168.05pt,4.05pt" to="290.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" strokeweight=".26mm">
            <v:stroke joinstyle="miter" endcap="square"/>
          </v:line>
        </w:pict>
      </w:r>
    </w:p>
    <w:p w:rsidR="001F3B4A" w:rsidRDefault="0085002F" w:rsidP="009436A2">
      <w:pPr>
        <w:tabs>
          <w:tab w:val="left" w:pos="7020"/>
        </w:tabs>
        <w:spacing w:before="120" w:line="360" w:lineRule="exact"/>
        <w:ind w:firstLine="720"/>
        <w:jc w:val="both"/>
        <w:rPr>
          <w:lang w:val="pt-BR"/>
        </w:rPr>
      </w:pPr>
      <w:r>
        <w:rPr>
          <w:spacing w:val="-4"/>
        </w:rPr>
        <w:t xml:space="preserve">Tại kỳ họp thứ </w:t>
      </w:r>
      <w:r w:rsidR="00E4678D">
        <w:rPr>
          <w:spacing w:val="-4"/>
        </w:rPr>
        <w:t>3</w:t>
      </w:r>
      <w:r>
        <w:rPr>
          <w:spacing w:val="-4"/>
        </w:rPr>
        <w:t xml:space="preserve"> Quốc hội khóa XIV, Quốc hội đã thảo luận tại tổ và hội trường về dự án Luật </w:t>
      </w:r>
      <w:r w:rsidR="00E4678D">
        <w:rPr>
          <w:spacing w:val="-4"/>
        </w:rPr>
        <w:t>sửa đổi, bổ sung một số điều của Luật Các tổ chức tín dụng</w:t>
      </w:r>
      <w:r>
        <w:rPr>
          <w:spacing w:val="-4"/>
        </w:rPr>
        <w:t xml:space="preserve"> (</w:t>
      </w:r>
      <w:r w:rsidR="00E4678D">
        <w:rPr>
          <w:spacing w:val="-4"/>
        </w:rPr>
        <w:t>Luật Các TCTD)</w:t>
      </w:r>
      <w:r>
        <w:rPr>
          <w:spacing w:val="-4"/>
        </w:rPr>
        <w:t xml:space="preserve">. </w:t>
      </w:r>
      <w:r>
        <w:t xml:space="preserve">Trên cơ sở ý kiến của các đại biểu Quốc hội, Ủy ban Thường vụ Quốc hội đã chỉ đạo Cơ quan chủ trì thẩm tra, Cơ quan soạn thảo và các cơ quan hữu quan nghiên cứu </w:t>
      </w:r>
      <w:r w:rsidR="00EF5A3F">
        <w:t xml:space="preserve">tiếp thu, chỉnh lý dự thảo Luật. </w:t>
      </w:r>
      <w:r w:rsidRPr="006828F4">
        <w:t>Cơ quan chủ trì thẩm tra</w:t>
      </w:r>
      <w:r w:rsidR="00F707A4">
        <w:t xml:space="preserve"> đã gửi văn bản xin</w:t>
      </w:r>
      <w:r w:rsidR="00120146">
        <w:t xml:space="preserve"> ý kiến của Hiệp hội ngân hàng và một số tổ chức tín dụng</w:t>
      </w:r>
      <w:r w:rsidR="003B4309">
        <w:rPr>
          <w:rStyle w:val="FootnoteReference"/>
          <w:spacing w:val="-4"/>
        </w:rPr>
        <w:footnoteReference w:id="1"/>
      </w:r>
      <w:r w:rsidR="00120146">
        <w:t>; đồng thời đã phối hợp</w:t>
      </w:r>
      <w:r w:rsidR="003B4309">
        <w:t xml:space="preserve"> với</w:t>
      </w:r>
      <w:r w:rsidRPr="006828F4">
        <w:t xml:space="preserve"> Cơ quan soạn thảo </w:t>
      </w:r>
      <w:r w:rsidR="00EF5A3F">
        <w:t xml:space="preserve">tổ chức các cuộc hội thảo </w:t>
      </w:r>
      <w:r w:rsidRPr="006828F4">
        <w:t>xin ý kiến đại biểu</w:t>
      </w:r>
      <w:r>
        <w:t xml:space="preserve"> Quốc hội, chuyên gia, nhà khoa học, </w:t>
      </w:r>
      <w:r w:rsidR="003515FC">
        <w:t>Hiệp hội N</w:t>
      </w:r>
      <w:r w:rsidR="00E4678D">
        <w:t>gân hàng Việt Nam</w:t>
      </w:r>
      <w:r w:rsidR="007B3E4F">
        <w:t>, tổ chức tín dụng</w:t>
      </w:r>
      <w:r w:rsidR="003B4309">
        <w:t xml:space="preserve"> tại </w:t>
      </w:r>
      <w:r w:rsidR="001A27C5">
        <w:t>TP</w:t>
      </w:r>
      <w:r w:rsidR="003B4309">
        <w:t xml:space="preserve"> Hà Nội, </w:t>
      </w:r>
      <w:r w:rsidR="001A27C5">
        <w:t xml:space="preserve">TP </w:t>
      </w:r>
      <w:r w:rsidR="003B4309">
        <w:t xml:space="preserve">Đà Nẵng và </w:t>
      </w:r>
      <w:r w:rsidR="001A27C5">
        <w:t xml:space="preserve">TP </w:t>
      </w:r>
      <w:r w:rsidR="003B4309">
        <w:t>Hồ Chí Minh</w:t>
      </w:r>
      <w:r w:rsidR="00482401" w:rsidRPr="00482401">
        <w:rPr>
          <w:spacing w:val="-4"/>
        </w:rPr>
        <w:t>.</w:t>
      </w:r>
      <w:r w:rsidR="00E4678D">
        <w:rPr>
          <w:spacing w:val="-4"/>
        </w:rPr>
        <w:t xml:space="preserve"> </w:t>
      </w:r>
      <w:r w:rsidR="00482401" w:rsidRPr="00482401">
        <w:rPr>
          <w:spacing w:val="-4"/>
        </w:rPr>
        <w:t>Ủy ban Thường vụ Quốc hội xin báo cáo Quốc hội như sau:</w:t>
      </w:r>
      <w:r w:rsidR="00482401" w:rsidRPr="00482401">
        <w:rPr>
          <w:lang w:val="pt-BR"/>
        </w:rPr>
        <w:t xml:space="preserve"> </w:t>
      </w:r>
    </w:p>
    <w:p w:rsidR="001F3B4A" w:rsidRDefault="00D13EC4" w:rsidP="009436A2">
      <w:pPr>
        <w:spacing w:before="120" w:line="360" w:lineRule="exact"/>
        <w:ind w:firstLine="720"/>
        <w:jc w:val="both"/>
        <w:rPr>
          <w:b/>
          <w:color w:val="000000"/>
          <w:lang w:val="es-MX"/>
        </w:rPr>
      </w:pPr>
      <w:r>
        <w:rPr>
          <w:b/>
          <w:lang w:val="pt-BR"/>
        </w:rPr>
        <w:t>I</w:t>
      </w:r>
      <w:r w:rsidR="00482401" w:rsidRPr="00482401">
        <w:rPr>
          <w:b/>
          <w:lang w:val="pt-BR"/>
        </w:rPr>
        <w:t>. Những vấn đề chung</w:t>
      </w:r>
    </w:p>
    <w:p w:rsidR="001F3B4A" w:rsidRDefault="00482401" w:rsidP="009436A2">
      <w:pPr>
        <w:widowControl w:val="0"/>
        <w:spacing w:before="120" w:line="360" w:lineRule="exact"/>
        <w:ind w:left="720"/>
        <w:jc w:val="both"/>
        <w:rPr>
          <w:b/>
          <w:color w:val="000000"/>
          <w:lang w:val="es-MX"/>
        </w:rPr>
      </w:pPr>
      <w:r w:rsidRPr="00482401">
        <w:rPr>
          <w:b/>
          <w:color w:val="000000"/>
          <w:lang w:val="es-MX"/>
        </w:rPr>
        <w:t xml:space="preserve">1. Về </w:t>
      </w:r>
      <w:r w:rsidR="00350558">
        <w:rPr>
          <w:b/>
          <w:color w:val="000000"/>
          <w:lang w:val="es-MX"/>
        </w:rPr>
        <w:t xml:space="preserve">phạm vi </w:t>
      </w:r>
      <w:r w:rsidR="001B064D">
        <w:rPr>
          <w:b/>
          <w:color w:val="000000"/>
          <w:lang w:val="es-MX"/>
        </w:rPr>
        <w:t>sửa đổi, bổ sung của dự thảo Luật</w:t>
      </w:r>
    </w:p>
    <w:p w:rsidR="001F3B4A" w:rsidRPr="006D1B40" w:rsidRDefault="00482401" w:rsidP="009436A2">
      <w:pPr>
        <w:widowControl w:val="0"/>
        <w:spacing w:before="120" w:line="360" w:lineRule="exact"/>
        <w:ind w:firstLine="720"/>
        <w:jc w:val="both"/>
        <w:rPr>
          <w:i/>
          <w:lang w:val="sv-SE"/>
        </w:rPr>
      </w:pPr>
      <w:r w:rsidRPr="00482401">
        <w:rPr>
          <w:i/>
          <w:lang w:val="es-MX"/>
        </w:rPr>
        <w:t xml:space="preserve"> </w:t>
      </w:r>
      <w:r w:rsidR="00AC7A19" w:rsidRPr="00AC7A19">
        <w:rPr>
          <w:i/>
          <w:spacing w:val="-2"/>
          <w:lang w:val="es-MX"/>
        </w:rPr>
        <w:t xml:space="preserve">Một số ý kiến nhất trí với việc sửa đổi, </w:t>
      </w:r>
      <w:r w:rsidR="0091305A">
        <w:rPr>
          <w:i/>
          <w:spacing w:val="-6"/>
          <w:lang w:val="sv-SE"/>
        </w:rPr>
        <w:t xml:space="preserve">bổ sung một số điều nhằm xử lý một số vấn đề cấp bách đang đặt ra hiện nay. </w:t>
      </w:r>
      <w:r w:rsidR="00AC7A19" w:rsidRPr="00AC7A19">
        <w:rPr>
          <w:i/>
          <w:spacing w:val="-6"/>
          <w:lang w:val="sv-SE"/>
        </w:rPr>
        <w:t xml:space="preserve">Một số ý kiến đề nghị </w:t>
      </w:r>
      <w:r w:rsidR="0036601D">
        <w:rPr>
          <w:i/>
          <w:lang w:val="sv-SE"/>
        </w:rPr>
        <w:t xml:space="preserve">đánh giá, tổng kết, </w:t>
      </w:r>
      <w:r w:rsidR="00AC7A19" w:rsidRPr="00AC7A19">
        <w:rPr>
          <w:i/>
          <w:lang w:val="sv-SE"/>
        </w:rPr>
        <w:t xml:space="preserve">sửa đổi Luật Các TCTD một cách toàn diện, tổng thể. </w:t>
      </w:r>
    </w:p>
    <w:p w:rsidR="00923D0A" w:rsidRPr="003F2EE5" w:rsidRDefault="00AC7A19" w:rsidP="00923D0A">
      <w:pPr>
        <w:pStyle w:val="Body"/>
        <w:rPr>
          <w:lang w:val="it-IT"/>
        </w:rPr>
      </w:pPr>
      <w:r w:rsidRPr="00AC7A19">
        <w:rPr>
          <w:lang w:val="sv-SE"/>
        </w:rPr>
        <w:t>Ủy ban Thường vụ Quốc hội xin báo cáo:</w:t>
      </w:r>
      <w:r w:rsidRPr="00AC7A19">
        <w:rPr>
          <w:lang w:val="it-IT"/>
        </w:rPr>
        <w:t xml:space="preserve"> Mục đích của việc sửa đổi, bổ sung một số điều của Luật Các TCTD lần này nhằm đáp ứng yêu cầu cấp bách về hoàn thiện khuôn khổ pháp lý về xử lý TCTD yếu kém, hạn chế, ngăn ngừa TCTD yếu kém mới phát sinh, xử lý các vướng mắc, bất cập trong quá trình cơ cấu lại hệ thống TCTD. Việc sửa đổi toàn diện các quy định tại Luật Các TCTD cần tiến hành đồng thời với việc sửa đổi Luật Ngân hàng Nhà nước Việt Nam và tổng kết</w:t>
      </w:r>
      <w:r w:rsidR="003B4309">
        <w:rPr>
          <w:lang w:val="it-IT"/>
        </w:rPr>
        <w:t>,</w:t>
      </w:r>
      <w:r w:rsidRPr="00AC7A19">
        <w:rPr>
          <w:lang w:val="it-IT"/>
        </w:rPr>
        <w:t xml:space="preserve"> đánh giá việc thực hiện Đề án cơ cấu lại TCTD gắn với xử lý nợ xấu giai đoạn 2016-2020, đòi hỏi có thời gian nghiên cứu đánh giá kỹ lưỡng tác động theo đúng quy định của Luật Ban hành văn bản quy phạm pháp luật</w:t>
      </w:r>
      <w:r w:rsidR="003B4309">
        <w:rPr>
          <w:lang w:val="it-IT"/>
        </w:rPr>
        <w:t xml:space="preserve"> để bảo đảm tính hiệu quả, khả thi</w:t>
      </w:r>
      <w:r w:rsidRPr="00AC7A19">
        <w:rPr>
          <w:lang w:val="it-IT"/>
        </w:rPr>
        <w:t xml:space="preserve">. Do vậy, xin được giữ phạm vi sửa đổi, bổ sung một số điều của Luật Các TCTD. </w:t>
      </w:r>
      <w:r w:rsidR="00923D0A" w:rsidRPr="00AC7A19">
        <w:rPr>
          <w:lang w:val="it-IT"/>
        </w:rPr>
        <w:t xml:space="preserve">Đồng thời đã tiếp thu, </w:t>
      </w:r>
      <w:r w:rsidR="00923D0A">
        <w:rPr>
          <w:spacing w:val="-6"/>
          <w:lang w:val="sv-SE"/>
        </w:rPr>
        <w:t xml:space="preserve">rà soát toàn bộ các quy định của Luật Các TCTD, sửa đổi, bổ sung thêm </w:t>
      </w:r>
      <w:r w:rsidR="00923D0A">
        <w:rPr>
          <w:spacing w:val="-6"/>
          <w:lang w:val="sv-SE"/>
        </w:rPr>
        <w:lastRenderedPageBreak/>
        <w:t xml:space="preserve">các nội dung bất cập tại 11 điều, khoản của Luật Các TCTD, </w:t>
      </w:r>
      <w:r w:rsidR="00923D0A">
        <w:t>cụ thể là những trường hợp không cùng đảm nhiệm chức vụ (</w:t>
      </w:r>
      <w:r w:rsidR="00923D0A" w:rsidRPr="008728A4">
        <w:rPr>
          <w:spacing w:val="-6"/>
          <w:lang w:val="sv-SE"/>
        </w:rPr>
        <w:t>Điều 34</w:t>
      </w:r>
      <w:r w:rsidR="00923D0A">
        <w:rPr>
          <w:spacing w:val="-6"/>
          <w:lang w:val="sv-SE"/>
        </w:rPr>
        <w:t>)</w:t>
      </w:r>
      <w:r w:rsidR="00923D0A" w:rsidRPr="008728A4">
        <w:rPr>
          <w:spacing w:val="-6"/>
          <w:lang w:val="sv-SE"/>
        </w:rPr>
        <w:t xml:space="preserve">, </w:t>
      </w:r>
      <w:r w:rsidR="00923D0A">
        <w:rPr>
          <w:spacing w:val="-6"/>
          <w:lang w:val="sv-SE"/>
        </w:rPr>
        <w:t xml:space="preserve">trách nhiệm công khai các lợi ích liên quan (Điều </w:t>
      </w:r>
      <w:r w:rsidR="00923D0A" w:rsidRPr="008728A4">
        <w:rPr>
          <w:spacing w:val="-6"/>
          <w:lang w:val="sv-SE"/>
        </w:rPr>
        <w:t>39</w:t>
      </w:r>
      <w:r w:rsidR="00923D0A">
        <w:rPr>
          <w:spacing w:val="-6"/>
          <w:lang w:val="sv-SE"/>
        </w:rPr>
        <w:t>)</w:t>
      </w:r>
      <w:r w:rsidR="00923D0A" w:rsidRPr="008728A4">
        <w:rPr>
          <w:spacing w:val="-6"/>
          <w:lang w:val="sv-SE"/>
        </w:rPr>
        <w:t xml:space="preserve">, </w:t>
      </w:r>
      <w:r w:rsidR="00923D0A">
        <w:rPr>
          <w:spacing w:val="-6"/>
          <w:lang w:val="sv-SE"/>
        </w:rPr>
        <w:t xml:space="preserve">nhiệm vụ, quyền hạn của Ban kiểm soát (Điều </w:t>
      </w:r>
      <w:r w:rsidR="00923D0A" w:rsidRPr="008728A4">
        <w:rPr>
          <w:spacing w:val="-6"/>
          <w:lang w:val="sv-SE"/>
        </w:rPr>
        <w:t>45</w:t>
      </w:r>
      <w:r w:rsidR="00923D0A">
        <w:rPr>
          <w:spacing w:val="-6"/>
          <w:lang w:val="sv-SE"/>
        </w:rPr>
        <w:t>)</w:t>
      </w:r>
      <w:r w:rsidR="00923D0A" w:rsidRPr="008728A4">
        <w:rPr>
          <w:spacing w:val="-6"/>
          <w:lang w:val="sv-SE"/>
        </w:rPr>
        <w:t xml:space="preserve">, </w:t>
      </w:r>
      <w:r w:rsidR="00923D0A">
        <w:rPr>
          <w:spacing w:val="-6"/>
          <w:lang w:val="sv-SE"/>
        </w:rPr>
        <w:t xml:space="preserve">nghĩa vụ của cổ đông phổ thông (Điều 54), tỷ lệ sở hữu cổ phần (Điều 55), góp vốn, mua cổ phần (Điều </w:t>
      </w:r>
      <w:r w:rsidR="00923D0A" w:rsidRPr="008728A4">
        <w:rPr>
          <w:spacing w:val="-6"/>
          <w:lang w:val="sv-SE"/>
        </w:rPr>
        <w:t>103</w:t>
      </w:r>
      <w:r w:rsidR="00923D0A">
        <w:rPr>
          <w:spacing w:val="-6"/>
          <w:lang w:val="sv-SE"/>
        </w:rPr>
        <w:t>)</w:t>
      </w:r>
      <w:r w:rsidR="00923D0A" w:rsidRPr="008728A4">
        <w:rPr>
          <w:spacing w:val="-6"/>
          <w:lang w:val="sv-SE"/>
        </w:rPr>
        <w:t xml:space="preserve">, </w:t>
      </w:r>
      <w:r w:rsidR="00923D0A">
        <w:rPr>
          <w:spacing w:val="-6"/>
          <w:lang w:val="sv-SE"/>
        </w:rPr>
        <w:t xml:space="preserve">góp vốn, mua cổ phần của công ty tài chính (Điều </w:t>
      </w:r>
      <w:r w:rsidR="00923D0A" w:rsidRPr="008728A4">
        <w:rPr>
          <w:spacing w:val="-6"/>
          <w:lang w:val="sv-SE"/>
        </w:rPr>
        <w:t>110</w:t>
      </w:r>
      <w:r w:rsidR="00923D0A">
        <w:rPr>
          <w:spacing w:val="-6"/>
          <w:lang w:val="sv-SE"/>
        </w:rPr>
        <w:t>)</w:t>
      </w:r>
      <w:r w:rsidR="00923D0A" w:rsidRPr="008728A4">
        <w:rPr>
          <w:spacing w:val="-6"/>
          <w:lang w:val="sv-SE"/>
        </w:rPr>
        <w:t>,</w:t>
      </w:r>
      <w:r w:rsidR="00923D0A">
        <w:rPr>
          <w:spacing w:val="-6"/>
          <w:lang w:val="sv-SE"/>
        </w:rPr>
        <w:t xml:space="preserve"> hạn chế cấp tín dụng (Điều </w:t>
      </w:r>
      <w:r w:rsidR="00923D0A" w:rsidRPr="008728A4">
        <w:rPr>
          <w:spacing w:val="-6"/>
          <w:lang w:val="sv-SE"/>
        </w:rPr>
        <w:t>127</w:t>
      </w:r>
      <w:r w:rsidR="00923D0A">
        <w:rPr>
          <w:spacing w:val="-6"/>
          <w:lang w:val="sv-SE"/>
        </w:rPr>
        <w:t>)</w:t>
      </w:r>
      <w:r w:rsidR="00923D0A" w:rsidRPr="008728A4">
        <w:rPr>
          <w:spacing w:val="-6"/>
          <w:lang w:val="sv-SE"/>
        </w:rPr>
        <w:t xml:space="preserve">, </w:t>
      </w:r>
      <w:r w:rsidR="00923D0A">
        <w:rPr>
          <w:spacing w:val="-6"/>
          <w:lang w:val="sv-SE"/>
        </w:rPr>
        <w:t xml:space="preserve">giới hạn cấp tín dụng (Điều </w:t>
      </w:r>
      <w:r w:rsidR="00923D0A" w:rsidRPr="008728A4">
        <w:rPr>
          <w:spacing w:val="-6"/>
          <w:lang w:val="sv-SE"/>
        </w:rPr>
        <w:t>128</w:t>
      </w:r>
      <w:r w:rsidR="00923D0A">
        <w:rPr>
          <w:spacing w:val="-6"/>
          <w:lang w:val="sv-SE"/>
        </w:rPr>
        <w:t>)</w:t>
      </w:r>
      <w:r w:rsidR="00923D0A" w:rsidRPr="008728A4">
        <w:rPr>
          <w:spacing w:val="-6"/>
          <w:lang w:val="sv-SE"/>
        </w:rPr>
        <w:t xml:space="preserve">, </w:t>
      </w:r>
      <w:r w:rsidR="00923D0A">
        <w:rPr>
          <w:spacing w:val="-6"/>
          <w:lang w:val="sv-SE"/>
        </w:rPr>
        <w:t xml:space="preserve">giới hạn góp vốn, mua cổ phần (Điều </w:t>
      </w:r>
      <w:r w:rsidR="00923D0A" w:rsidRPr="008728A4">
        <w:rPr>
          <w:spacing w:val="-6"/>
          <w:lang w:val="sv-SE"/>
        </w:rPr>
        <w:t>129</w:t>
      </w:r>
      <w:r w:rsidR="00923D0A">
        <w:rPr>
          <w:spacing w:val="-6"/>
          <w:lang w:val="sv-SE"/>
        </w:rPr>
        <w:t>)</w:t>
      </w:r>
      <w:r w:rsidR="00923D0A" w:rsidRPr="008728A4">
        <w:rPr>
          <w:spacing w:val="-6"/>
          <w:lang w:val="sv-SE"/>
        </w:rPr>
        <w:t xml:space="preserve"> và </w:t>
      </w:r>
      <w:r w:rsidR="00923D0A">
        <w:rPr>
          <w:spacing w:val="-6"/>
          <w:lang w:val="sv-SE"/>
        </w:rPr>
        <w:t xml:space="preserve">tỷ lệ bảo đảm an toàn (Điều </w:t>
      </w:r>
      <w:r w:rsidR="00923D0A" w:rsidRPr="008728A4">
        <w:rPr>
          <w:spacing w:val="-6"/>
          <w:lang w:val="sv-SE"/>
        </w:rPr>
        <w:t>130</w:t>
      </w:r>
      <w:r w:rsidR="00923D0A">
        <w:rPr>
          <w:spacing w:val="-6"/>
          <w:lang w:val="sv-SE"/>
        </w:rPr>
        <w:t>)</w:t>
      </w:r>
      <w:r w:rsidR="00923D0A" w:rsidRPr="008728A4">
        <w:rPr>
          <w:spacing w:val="-6"/>
          <w:lang w:val="sv-SE"/>
        </w:rPr>
        <w:t xml:space="preserve"> của Luật Các TCTD</w:t>
      </w:r>
      <w:r w:rsidR="00923D0A" w:rsidRPr="00AC7A19">
        <w:rPr>
          <w:lang w:val="it-IT"/>
        </w:rPr>
        <w:t>.</w:t>
      </w:r>
    </w:p>
    <w:p w:rsidR="001F3B4A" w:rsidRPr="006D1B40" w:rsidRDefault="00AC7A19" w:rsidP="009436A2">
      <w:pPr>
        <w:widowControl w:val="0"/>
        <w:spacing w:before="120" w:line="360" w:lineRule="exact"/>
        <w:ind w:firstLine="720"/>
        <w:jc w:val="both"/>
        <w:rPr>
          <w:b/>
          <w:lang w:val="it-IT"/>
        </w:rPr>
      </w:pPr>
      <w:r w:rsidRPr="00AC7A19">
        <w:rPr>
          <w:b/>
          <w:lang w:val="it-IT"/>
        </w:rPr>
        <w:t xml:space="preserve">2. </w:t>
      </w:r>
      <w:r w:rsidR="00350558" w:rsidRPr="001B5874">
        <w:rPr>
          <w:b/>
          <w:lang w:val="da-DK"/>
        </w:rPr>
        <w:t xml:space="preserve">Về </w:t>
      </w:r>
      <w:r w:rsidR="00D13EC4" w:rsidRPr="001B5874">
        <w:rPr>
          <w:b/>
          <w:lang w:val="da-DK"/>
        </w:rPr>
        <w:t>tính thống nhất giữa</w:t>
      </w:r>
      <w:r w:rsidR="00350558" w:rsidRPr="001B5874">
        <w:rPr>
          <w:b/>
          <w:lang w:val="da-DK"/>
        </w:rPr>
        <w:t xml:space="preserve"> Luật sửa đổi, bổ sung một số điều của Luật các TCTD với Hiến pháp và các luật</w:t>
      </w:r>
      <w:r w:rsidR="00701BAA">
        <w:rPr>
          <w:b/>
          <w:lang w:val="da-DK"/>
        </w:rPr>
        <w:t>, nghị quyết</w:t>
      </w:r>
      <w:r w:rsidR="00350558" w:rsidRPr="001B5874">
        <w:rPr>
          <w:b/>
          <w:lang w:val="da-DK"/>
        </w:rPr>
        <w:t xml:space="preserve"> có liên quan</w:t>
      </w:r>
    </w:p>
    <w:p w:rsidR="004479A6" w:rsidRPr="00B20413" w:rsidRDefault="00701BAA" w:rsidP="009436A2">
      <w:pPr>
        <w:pStyle w:val="Normal0"/>
        <w:tabs>
          <w:tab w:val="left" w:pos="142"/>
          <w:tab w:val="left" w:pos="851"/>
          <w:tab w:val="left" w:pos="993"/>
        </w:tabs>
        <w:spacing w:before="120" w:line="360" w:lineRule="exact"/>
        <w:ind w:firstLine="720"/>
        <w:jc w:val="both"/>
        <w:rPr>
          <w:rFonts w:ascii="Times New Roman" w:eastAsia="Times New Roman" w:hAnsi="Times New Roman"/>
          <w:i/>
          <w:spacing w:val="-2"/>
          <w:sz w:val="28"/>
          <w:szCs w:val="28"/>
          <w:lang w:val="es-MX"/>
        </w:rPr>
      </w:pPr>
      <w:r>
        <w:rPr>
          <w:rFonts w:ascii="Times New Roman" w:eastAsia="Times New Roman" w:hAnsi="Times New Roman"/>
          <w:i/>
          <w:spacing w:val="-2"/>
          <w:sz w:val="28"/>
          <w:szCs w:val="28"/>
          <w:lang w:val="es-MX"/>
        </w:rPr>
        <w:t xml:space="preserve">- </w:t>
      </w:r>
      <w:r w:rsidR="004479A6" w:rsidRPr="00B20413">
        <w:rPr>
          <w:rFonts w:ascii="Times New Roman" w:eastAsia="Times New Roman" w:hAnsi="Times New Roman"/>
          <w:i/>
          <w:spacing w:val="-2"/>
          <w:sz w:val="28"/>
          <w:szCs w:val="28"/>
          <w:lang w:val="es-MX"/>
        </w:rPr>
        <w:t>Có ý kiến đề nghị rà soát kỹ các quy định liên quan đến kiểm soát đặc biệt và phương án cơ cấu lại các TCTD được kiểm soát đặc biệt, bảo đảm sự thống nhất, đồng bộ với quy định của Luật Ngân hàng Nhà nước</w:t>
      </w:r>
      <w:r w:rsidR="00EF5A3F">
        <w:rPr>
          <w:rFonts w:ascii="Times New Roman" w:eastAsia="Times New Roman" w:hAnsi="Times New Roman"/>
          <w:i/>
          <w:spacing w:val="-2"/>
          <w:sz w:val="28"/>
          <w:szCs w:val="28"/>
          <w:lang w:val="es-MX"/>
        </w:rPr>
        <w:t xml:space="preserve"> Việt Nam, Luật Doanh nghiệp và</w:t>
      </w:r>
      <w:r w:rsidR="004479A6" w:rsidRPr="00B20413">
        <w:rPr>
          <w:rFonts w:ascii="Times New Roman" w:eastAsia="Times New Roman" w:hAnsi="Times New Roman"/>
          <w:i/>
          <w:spacing w:val="-2"/>
          <w:sz w:val="28"/>
          <w:szCs w:val="28"/>
          <w:lang w:val="es-MX"/>
        </w:rPr>
        <w:t xml:space="preserve"> Luật Phá sản cũng như các quy định </w:t>
      </w:r>
      <w:r w:rsidR="00240228">
        <w:rPr>
          <w:rFonts w:ascii="Times New Roman" w:eastAsia="Times New Roman" w:hAnsi="Times New Roman"/>
          <w:i/>
          <w:spacing w:val="-2"/>
          <w:sz w:val="28"/>
          <w:szCs w:val="28"/>
          <w:lang w:val="es-MX"/>
        </w:rPr>
        <w:t xml:space="preserve">pháp luật </w:t>
      </w:r>
      <w:r w:rsidR="004479A6" w:rsidRPr="00B20413">
        <w:rPr>
          <w:rFonts w:ascii="Times New Roman" w:eastAsia="Times New Roman" w:hAnsi="Times New Roman"/>
          <w:i/>
          <w:spacing w:val="-2"/>
          <w:sz w:val="28"/>
          <w:szCs w:val="28"/>
          <w:lang w:val="es-MX"/>
        </w:rPr>
        <w:t>có liên quan.</w:t>
      </w:r>
    </w:p>
    <w:p w:rsidR="004479A6" w:rsidRDefault="00AC7A19" w:rsidP="009436A2">
      <w:pPr>
        <w:widowControl w:val="0"/>
        <w:spacing w:before="120" w:line="360" w:lineRule="exact"/>
        <w:ind w:firstLine="720"/>
        <w:jc w:val="both"/>
        <w:rPr>
          <w:lang w:val="es-MX"/>
        </w:rPr>
      </w:pPr>
      <w:r w:rsidRPr="00AC7A19">
        <w:rPr>
          <w:lang w:val="es-MX"/>
        </w:rPr>
        <w:t>Ủy ban Thường vụ Quốc hội xin tiếp thu, đã chỉ đạo các cơ quan có liên quan rà soát</w:t>
      </w:r>
      <w:r w:rsidR="001B55C8">
        <w:rPr>
          <w:lang w:val="es-MX"/>
        </w:rPr>
        <w:t xml:space="preserve"> </w:t>
      </w:r>
      <w:r w:rsidR="004479A6" w:rsidRPr="00B20413">
        <w:rPr>
          <w:spacing w:val="-2"/>
          <w:lang w:val="es-MX"/>
        </w:rPr>
        <w:t xml:space="preserve">để bảo đảm sự thống nhất, phù hợp với quy định của Hiến pháp </w:t>
      </w:r>
      <w:r w:rsidR="00536588">
        <w:rPr>
          <w:spacing w:val="-2"/>
          <w:lang w:val="es-MX"/>
        </w:rPr>
        <w:t xml:space="preserve">năm </w:t>
      </w:r>
      <w:r w:rsidR="004479A6" w:rsidRPr="00B20413">
        <w:rPr>
          <w:spacing w:val="-2"/>
          <w:lang w:val="es-MX"/>
        </w:rPr>
        <w:t>2013</w:t>
      </w:r>
      <w:r w:rsidR="00A454B7">
        <w:rPr>
          <w:spacing w:val="-2"/>
          <w:lang w:val="es-MX"/>
        </w:rPr>
        <w:t>, nhất là quy định về quyền con người, quyền công dân (Điều 14) và quyền tự do kinh doanh (Điều 33)</w:t>
      </w:r>
      <w:r w:rsidR="002D3DB9">
        <w:rPr>
          <w:spacing w:val="-2"/>
          <w:lang w:val="es-MX"/>
        </w:rPr>
        <w:t>;</w:t>
      </w:r>
      <w:r w:rsidR="004479A6" w:rsidRPr="00B20413">
        <w:rPr>
          <w:spacing w:val="-2"/>
          <w:lang w:val="es-MX"/>
        </w:rPr>
        <w:t xml:space="preserve"> phù hợp với các nguyên tắc cơ bản của Bộ </w:t>
      </w:r>
      <w:r w:rsidR="00536588">
        <w:rPr>
          <w:spacing w:val="-2"/>
          <w:lang w:val="es-MX"/>
        </w:rPr>
        <w:t>luật Dân sự năm 2015</w:t>
      </w:r>
      <w:r w:rsidR="007B3E4F">
        <w:rPr>
          <w:spacing w:val="-2"/>
          <w:lang w:val="es-MX"/>
        </w:rPr>
        <w:t>, các quy định của Luật Phá sản 2014</w:t>
      </w:r>
      <w:r w:rsidR="002D3DB9">
        <w:rPr>
          <w:spacing w:val="-2"/>
          <w:lang w:val="es-MX"/>
        </w:rPr>
        <w:t xml:space="preserve"> </w:t>
      </w:r>
      <w:r w:rsidR="00536588">
        <w:rPr>
          <w:spacing w:val="-2"/>
          <w:lang w:val="es-MX"/>
        </w:rPr>
        <w:t>cũng như các l</w:t>
      </w:r>
      <w:r w:rsidR="004479A6" w:rsidRPr="00B20413">
        <w:rPr>
          <w:spacing w:val="-2"/>
          <w:lang w:val="es-MX"/>
        </w:rPr>
        <w:t xml:space="preserve">uật có liên quan. </w:t>
      </w:r>
      <w:r w:rsidR="007B3E4F" w:rsidRPr="00B20413">
        <w:rPr>
          <w:spacing w:val="-2"/>
          <w:lang w:val="es-MX"/>
        </w:rPr>
        <w:t xml:space="preserve">Đồng thời, </w:t>
      </w:r>
      <w:r w:rsidR="002A7460">
        <w:rPr>
          <w:spacing w:val="-2"/>
          <w:lang w:val="es-MX"/>
        </w:rPr>
        <w:t xml:space="preserve">Điều 3 </w:t>
      </w:r>
      <w:r w:rsidR="005D4299">
        <w:rPr>
          <w:spacing w:val="-2"/>
          <w:lang w:val="es-MX"/>
        </w:rPr>
        <w:t xml:space="preserve">của </w:t>
      </w:r>
      <w:r w:rsidR="002A7460">
        <w:rPr>
          <w:spacing w:val="-2"/>
          <w:lang w:val="es-MX"/>
        </w:rPr>
        <w:t>Luật C</w:t>
      </w:r>
      <w:r w:rsidR="007B3E4F">
        <w:rPr>
          <w:spacing w:val="-2"/>
          <w:lang w:val="es-MX"/>
        </w:rPr>
        <w:t xml:space="preserve">ác TCTD </w:t>
      </w:r>
      <w:r w:rsidR="002A7460">
        <w:rPr>
          <w:spacing w:val="-2"/>
          <w:lang w:val="es-MX"/>
        </w:rPr>
        <w:t xml:space="preserve">năm </w:t>
      </w:r>
      <w:r w:rsidR="007B3E4F">
        <w:rPr>
          <w:spacing w:val="-2"/>
          <w:lang w:val="es-MX"/>
        </w:rPr>
        <w:t>2010 đã có quy định cụ thể về nguyên tắc áp dụng pháp luật.</w:t>
      </w:r>
    </w:p>
    <w:p w:rsidR="00701BAA" w:rsidRPr="006D1B40" w:rsidRDefault="00701BAA" w:rsidP="00701BAA">
      <w:pPr>
        <w:pStyle w:val="BodyText"/>
        <w:widowControl w:val="0"/>
        <w:spacing w:before="120" w:after="0" w:line="360" w:lineRule="exact"/>
        <w:ind w:firstLine="720"/>
        <w:jc w:val="both"/>
        <w:rPr>
          <w:i/>
          <w:lang w:val="es-MX"/>
        </w:rPr>
      </w:pPr>
      <w:r>
        <w:rPr>
          <w:lang w:val="it-IT"/>
        </w:rPr>
        <w:t xml:space="preserve">- </w:t>
      </w:r>
      <w:r w:rsidR="00AC7A19" w:rsidRPr="00AC7A19">
        <w:rPr>
          <w:i/>
          <w:spacing w:val="-2"/>
          <w:lang w:val="es-MX"/>
        </w:rPr>
        <w:t xml:space="preserve">Một số ý kiến cho rằng </w:t>
      </w:r>
      <w:r w:rsidR="00AC7A19" w:rsidRPr="00AC7A19">
        <w:rPr>
          <w:i/>
          <w:lang w:val="es-MX"/>
        </w:rPr>
        <w:t>việc nhận diện cũng như quản lý, xử lý TCTD yếu kém phải phù hợp với nội dung của Nghị quyết về thí điểm xử lý nợ xấu của các TCTD.</w:t>
      </w:r>
    </w:p>
    <w:p w:rsidR="00701BAA" w:rsidRDefault="00AC7A19" w:rsidP="00701BAA">
      <w:pPr>
        <w:spacing w:before="120" w:line="360" w:lineRule="exact"/>
        <w:ind w:firstLine="720"/>
        <w:jc w:val="both"/>
        <w:rPr>
          <w:lang w:val="it-IT"/>
        </w:rPr>
      </w:pPr>
      <w:r w:rsidRPr="00AC7A19">
        <w:rPr>
          <w:lang w:val="es-MX"/>
        </w:rPr>
        <w:t xml:space="preserve">Ủy ban Thường vụ Quốc hội xin báo cáo: </w:t>
      </w:r>
      <w:r w:rsidR="0059592D">
        <w:rPr>
          <w:lang w:val="es-MX"/>
        </w:rPr>
        <w:t>T</w:t>
      </w:r>
      <w:r w:rsidRPr="00AC7A19">
        <w:rPr>
          <w:lang w:val="es-MX"/>
        </w:rPr>
        <w:t>rước khi có Nghị quyết Về thí điểm xử lý nợ xấu của các TCTD</w:t>
      </w:r>
      <w:r w:rsidR="00061118">
        <w:rPr>
          <w:lang w:val="es-MX"/>
        </w:rPr>
        <w:t>,</w:t>
      </w:r>
      <w:r w:rsidR="00C66412">
        <w:rPr>
          <w:lang w:val="it-IT"/>
        </w:rPr>
        <w:t xml:space="preserve"> </w:t>
      </w:r>
      <w:r w:rsidR="00701BAA" w:rsidRPr="004A716A">
        <w:rPr>
          <w:lang w:val="it-IT"/>
        </w:rPr>
        <w:t xml:space="preserve">việc xử lý nợ, xử lý tài sản bảo đảm của TCTD thực hiện theo quy định </w:t>
      </w:r>
      <w:r w:rsidR="00701BAA">
        <w:rPr>
          <w:lang w:val="it-IT"/>
        </w:rPr>
        <w:t xml:space="preserve">của Bộ luật </w:t>
      </w:r>
      <w:r w:rsidR="00C66412">
        <w:rPr>
          <w:lang w:val="it-IT"/>
        </w:rPr>
        <w:t>D</w:t>
      </w:r>
      <w:r w:rsidR="00701BAA">
        <w:rPr>
          <w:lang w:val="it-IT"/>
        </w:rPr>
        <w:t xml:space="preserve">ân sự, Luật Phá sản, Luật </w:t>
      </w:r>
      <w:r w:rsidR="00AD21D2">
        <w:rPr>
          <w:lang w:val="it-IT"/>
        </w:rPr>
        <w:t>T</w:t>
      </w:r>
      <w:r w:rsidR="00701BAA">
        <w:rPr>
          <w:lang w:val="it-IT"/>
        </w:rPr>
        <w:t>hi hành án dân sự..</w:t>
      </w:r>
      <w:r w:rsidR="00701BAA" w:rsidRPr="004A716A">
        <w:rPr>
          <w:lang w:val="it-IT"/>
        </w:rPr>
        <w:t>.</w:t>
      </w:r>
      <w:r w:rsidR="00701BAA" w:rsidRPr="00B12F3E">
        <w:rPr>
          <w:lang w:val="it-IT"/>
        </w:rPr>
        <w:t xml:space="preserve"> </w:t>
      </w:r>
      <w:r w:rsidR="00061118">
        <w:rPr>
          <w:lang w:val="it-IT"/>
        </w:rPr>
        <w:t xml:space="preserve">Trong dự thảo Luật này, </w:t>
      </w:r>
      <w:r w:rsidR="007B3E4F">
        <w:rPr>
          <w:lang w:val="it-IT"/>
        </w:rPr>
        <w:t xml:space="preserve">nội dung về xử lý nợ xấu có liên quan đến </w:t>
      </w:r>
      <w:r w:rsidR="00061118">
        <w:rPr>
          <w:lang w:val="it-IT"/>
        </w:rPr>
        <w:t>cơ cấu lại các</w:t>
      </w:r>
      <w:r w:rsidR="007B3E4F">
        <w:rPr>
          <w:lang w:val="it-IT"/>
        </w:rPr>
        <w:t xml:space="preserve"> </w:t>
      </w:r>
      <w:r w:rsidR="003C6B08">
        <w:rPr>
          <w:lang w:val="it-IT"/>
        </w:rPr>
        <w:t>TCTD</w:t>
      </w:r>
      <w:r w:rsidR="00061118">
        <w:rPr>
          <w:lang w:val="it-IT"/>
        </w:rPr>
        <w:t xml:space="preserve"> yếu kém</w:t>
      </w:r>
      <w:r w:rsidR="007B3E4F">
        <w:rPr>
          <w:lang w:val="it-IT"/>
        </w:rPr>
        <w:t xml:space="preserve"> được bổ sung tại Điều 149d của </w:t>
      </w:r>
      <w:r w:rsidR="003C6B08">
        <w:rPr>
          <w:lang w:val="it-IT"/>
        </w:rPr>
        <w:t>d</w:t>
      </w:r>
      <w:r w:rsidR="007B3E4F">
        <w:rPr>
          <w:lang w:val="it-IT"/>
        </w:rPr>
        <w:t>ự thảo Luậ</w:t>
      </w:r>
      <w:r w:rsidR="005942F6">
        <w:rPr>
          <w:lang w:val="it-IT"/>
        </w:rPr>
        <w:t>t</w:t>
      </w:r>
      <w:r w:rsidR="00C66412">
        <w:rPr>
          <w:lang w:val="it-IT"/>
        </w:rPr>
        <w:t xml:space="preserve"> và đã được rà soát, đối chiếu phù hợp với </w:t>
      </w:r>
      <w:r w:rsidR="005A71D6">
        <w:rPr>
          <w:lang w:val="it-IT"/>
        </w:rPr>
        <w:t>Nghị quyết V</w:t>
      </w:r>
      <w:r w:rsidRPr="00AC7A19">
        <w:rPr>
          <w:lang w:val="it-IT"/>
        </w:rPr>
        <w:t>ề thí điểm xử lý nợ xấu của các TCTD</w:t>
      </w:r>
      <w:r w:rsidR="00C66412">
        <w:rPr>
          <w:lang w:val="it-IT"/>
        </w:rPr>
        <w:t>.</w:t>
      </w:r>
    </w:p>
    <w:p w:rsidR="001F3B4A" w:rsidRDefault="00482401" w:rsidP="009436A2">
      <w:pPr>
        <w:spacing w:before="120" w:line="360" w:lineRule="exact"/>
        <w:ind w:firstLine="720"/>
        <w:jc w:val="both"/>
        <w:rPr>
          <w:b/>
          <w:color w:val="000000"/>
          <w:lang w:val="es-MX"/>
        </w:rPr>
      </w:pPr>
      <w:r w:rsidRPr="00482401">
        <w:rPr>
          <w:b/>
          <w:color w:val="000000"/>
          <w:lang w:val="es-MX"/>
        </w:rPr>
        <w:t xml:space="preserve">3. Về </w:t>
      </w:r>
      <w:r w:rsidR="00D13EC4">
        <w:rPr>
          <w:b/>
          <w:color w:val="000000"/>
          <w:lang w:val="es-MX"/>
        </w:rPr>
        <w:t xml:space="preserve">nguyên tắc </w:t>
      </w:r>
      <w:r w:rsidR="00181EA4">
        <w:rPr>
          <w:b/>
          <w:color w:val="000000"/>
          <w:lang w:val="es-MX"/>
        </w:rPr>
        <w:t>đặt</w:t>
      </w:r>
      <w:r w:rsidR="00D13EC4">
        <w:rPr>
          <w:b/>
          <w:color w:val="000000"/>
          <w:lang w:val="es-MX"/>
        </w:rPr>
        <w:t xml:space="preserve"> TCTD</w:t>
      </w:r>
      <w:r w:rsidRPr="00482401">
        <w:rPr>
          <w:b/>
          <w:color w:val="000000"/>
          <w:lang w:val="es-MX"/>
        </w:rPr>
        <w:t xml:space="preserve"> </w:t>
      </w:r>
      <w:r w:rsidR="00181EA4">
        <w:rPr>
          <w:b/>
          <w:color w:val="000000"/>
          <w:lang w:val="es-MX"/>
        </w:rPr>
        <w:t>vào kiểm soát đặc biệt</w:t>
      </w:r>
    </w:p>
    <w:p w:rsidR="004A1513" w:rsidRPr="006D1B40" w:rsidRDefault="00AC7A19" w:rsidP="009436A2">
      <w:pPr>
        <w:pStyle w:val="Normal0"/>
        <w:tabs>
          <w:tab w:val="left" w:pos="142"/>
          <w:tab w:val="left" w:pos="851"/>
          <w:tab w:val="left" w:pos="993"/>
        </w:tabs>
        <w:spacing w:before="120" w:line="360" w:lineRule="exact"/>
        <w:ind w:firstLine="720"/>
        <w:jc w:val="both"/>
        <w:rPr>
          <w:rFonts w:ascii="Times New Roman" w:hAnsi="Times New Roman"/>
          <w:i/>
          <w:sz w:val="28"/>
          <w:szCs w:val="28"/>
          <w:lang w:val="es-MX"/>
        </w:rPr>
      </w:pPr>
      <w:r w:rsidRPr="00AC7A19">
        <w:rPr>
          <w:rFonts w:ascii="Times New Roman" w:hAnsi="Times New Roman"/>
          <w:i/>
          <w:spacing w:val="-2"/>
          <w:sz w:val="28"/>
          <w:szCs w:val="28"/>
          <w:lang w:val="es-MX"/>
        </w:rPr>
        <w:t>Một số ý kiến đề nghị cụ thể hóa các nguyên tắc đặt TCTD vào kiểm soát đặc biệt như nguyên tắc phù hợp với cơ chế thị trường; nguyên tắc công khai, minh bạch; nguyên tắc bảo đảm quyền lợi hợp pháp của người gửi tiền</w:t>
      </w:r>
      <w:r w:rsidRPr="00AC7A19">
        <w:rPr>
          <w:rFonts w:ascii="Times New Roman" w:hAnsi="Times New Roman"/>
          <w:i/>
          <w:sz w:val="28"/>
          <w:szCs w:val="28"/>
          <w:lang w:val="es-MX"/>
        </w:rPr>
        <w:t>; nguyên tắc về quy trình hoạt động giám sát, thanh tra của Ngân hàng Nhà nước Việt Nam; nguyên tắc về kiểm toán, các nguyên tắc về văn bản của các cơ quan hoặc cơ quan giám sát trong thực hiện giám sát các TCTD được kiểm soát đặc biệt.</w:t>
      </w:r>
    </w:p>
    <w:p w:rsidR="0093193F" w:rsidRPr="006D1B40" w:rsidRDefault="00AC7A19">
      <w:pPr>
        <w:spacing w:before="120" w:line="360" w:lineRule="exact"/>
        <w:ind w:firstLine="720"/>
        <w:jc w:val="both"/>
        <w:rPr>
          <w:spacing w:val="-2"/>
          <w:lang w:val="es-MX"/>
        </w:rPr>
      </w:pPr>
      <w:r w:rsidRPr="00AC7A19">
        <w:rPr>
          <w:lang w:val="es-MX"/>
        </w:rPr>
        <w:t xml:space="preserve">Ủy ban Thường vụ Quốc hội xin tiếp thu, bổ sung </w:t>
      </w:r>
      <w:r w:rsidR="00AF6591" w:rsidRPr="00B20413">
        <w:rPr>
          <w:lang w:val="es-MX"/>
        </w:rPr>
        <w:t xml:space="preserve">các hình thức, biện pháp xử lý TCTD yếu kém phù hợp </w:t>
      </w:r>
      <w:r w:rsidR="008F3D5A">
        <w:rPr>
          <w:lang w:val="es-MX"/>
        </w:rPr>
        <w:t>như s</w:t>
      </w:r>
      <w:r w:rsidR="008F3D5A" w:rsidRPr="00B20413">
        <w:rPr>
          <w:lang w:val="es-MX"/>
        </w:rPr>
        <w:t>áp nhập, hợp nhất, phá sản, giải thể, bán toàn bộ cổ phần, phần vốn góp cho nhà đầu t</w:t>
      </w:r>
      <w:r w:rsidR="008F3D5A">
        <w:rPr>
          <w:lang w:val="es-MX"/>
        </w:rPr>
        <w:t xml:space="preserve">ư mới và </w:t>
      </w:r>
      <w:r w:rsidR="007B3E4F">
        <w:rPr>
          <w:lang w:val="es-MX"/>
        </w:rPr>
        <w:t xml:space="preserve">một số </w:t>
      </w:r>
      <w:r w:rsidR="008F3D5A">
        <w:rPr>
          <w:lang w:val="es-MX"/>
        </w:rPr>
        <w:t>biện pháp phục hồi</w:t>
      </w:r>
      <w:r w:rsidR="008F3D5A" w:rsidRPr="00B20413">
        <w:rPr>
          <w:lang w:val="es-MX"/>
        </w:rPr>
        <w:t xml:space="preserve"> theo cơ chế thị trường </w:t>
      </w:r>
      <w:r w:rsidR="00AF6591" w:rsidRPr="00B20413">
        <w:rPr>
          <w:lang w:val="es-MX"/>
        </w:rPr>
        <w:t>trên nguyên tắc thận trọng,</w:t>
      </w:r>
      <w:r w:rsidR="00AF6591">
        <w:rPr>
          <w:lang w:val="es-MX"/>
        </w:rPr>
        <w:t xml:space="preserve"> </w:t>
      </w:r>
      <w:r w:rsidR="00AF6591" w:rsidRPr="00B20413">
        <w:rPr>
          <w:lang w:val="es-MX"/>
        </w:rPr>
        <w:t>công khai, minh bạch; bảo đảm quyền lợi hợp pháp của người gửi tiền, giữ vững sự an toàn ổn định hệ thống</w:t>
      </w:r>
      <w:r w:rsidR="008F3D5A">
        <w:rPr>
          <w:lang w:val="es-MX"/>
        </w:rPr>
        <w:t>. Đồng thời sửa đổi, bổ sung c</w:t>
      </w:r>
      <w:r w:rsidR="00AF6591" w:rsidRPr="00B20413">
        <w:rPr>
          <w:lang w:val="es-MX"/>
        </w:rPr>
        <w:t>ác quy định về trách nhiệm của TCTD, cổ đông và thành viên góp vốn</w:t>
      </w:r>
      <w:r w:rsidR="00E515C3">
        <w:rPr>
          <w:lang w:val="es-MX"/>
        </w:rPr>
        <w:t xml:space="preserve"> tại Điều 147b của dự thảo Luật.</w:t>
      </w:r>
    </w:p>
    <w:p w:rsidR="00D13EC4" w:rsidRDefault="00D13EC4" w:rsidP="009436A2">
      <w:pPr>
        <w:spacing w:before="120" w:line="360" w:lineRule="exact"/>
        <w:ind w:firstLine="720"/>
        <w:jc w:val="both"/>
        <w:rPr>
          <w:b/>
          <w:color w:val="000000"/>
          <w:lang w:val="es-MX"/>
        </w:rPr>
      </w:pPr>
      <w:r>
        <w:rPr>
          <w:b/>
          <w:color w:val="000000"/>
          <w:lang w:val="es-MX"/>
        </w:rPr>
        <w:t>4</w:t>
      </w:r>
      <w:r w:rsidRPr="00482401">
        <w:rPr>
          <w:b/>
          <w:color w:val="000000"/>
          <w:lang w:val="es-MX"/>
        </w:rPr>
        <w:t xml:space="preserve">. Về </w:t>
      </w:r>
      <w:r w:rsidR="00AC7A19" w:rsidRPr="00AC7A19">
        <w:rPr>
          <w:b/>
          <w:lang w:val="es-MX"/>
        </w:rPr>
        <w:t>nguồn lực thực hiện phương án cơ cấu lại nhằm bảo đảm</w:t>
      </w:r>
      <w:r w:rsidR="00AC7A19" w:rsidRPr="00AC7A19">
        <w:rPr>
          <w:i/>
          <w:lang w:val="es-MX"/>
        </w:rPr>
        <w:t xml:space="preserve"> </w:t>
      </w:r>
      <w:r>
        <w:rPr>
          <w:b/>
          <w:color w:val="000000"/>
          <w:lang w:val="es-MX"/>
        </w:rPr>
        <w:t xml:space="preserve">tính khả thi của các quy định trong dự thảo Luật </w:t>
      </w:r>
    </w:p>
    <w:p w:rsidR="00D13EC4" w:rsidRPr="006D1B40" w:rsidRDefault="00AC7A19" w:rsidP="009436A2">
      <w:pPr>
        <w:spacing w:before="120" w:line="360" w:lineRule="exact"/>
        <w:ind w:firstLine="720"/>
        <w:jc w:val="both"/>
        <w:rPr>
          <w:i/>
          <w:lang w:val="es-MX"/>
        </w:rPr>
      </w:pPr>
      <w:r w:rsidRPr="00AC7A19">
        <w:rPr>
          <w:i/>
          <w:lang w:val="es-MX"/>
        </w:rPr>
        <w:t>Một số ý kiến đề nghị làm rõ hơn nguồn lực thực hiện phương án cơ cấu lại để đảm bảo phù hợp với chính sách của Đảng và chủ trương của Nhà nước là không sử dụng ngân s</w:t>
      </w:r>
      <w:r w:rsidR="00C624F5">
        <w:rPr>
          <w:i/>
          <w:lang w:val="es-MX"/>
        </w:rPr>
        <w:t>ách nhà nước trong quá trình</w:t>
      </w:r>
      <w:r w:rsidRPr="00AC7A19">
        <w:rPr>
          <w:i/>
          <w:lang w:val="es-MX"/>
        </w:rPr>
        <w:t xml:space="preserve"> cơ cấu</w:t>
      </w:r>
      <w:r w:rsidR="00C624F5">
        <w:rPr>
          <w:i/>
          <w:lang w:val="es-MX"/>
        </w:rPr>
        <w:t xml:space="preserve"> lại</w:t>
      </w:r>
      <w:r w:rsidRPr="00AC7A19">
        <w:rPr>
          <w:i/>
          <w:lang w:val="es-MX"/>
        </w:rPr>
        <w:t xml:space="preserve"> các TCTD được kiểm soát đặc biệt; </w:t>
      </w:r>
      <w:r w:rsidR="002A55F1" w:rsidRPr="00B20413">
        <w:rPr>
          <w:i/>
          <w:lang w:val="es-MX"/>
        </w:rPr>
        <w:t xml:space="preserve">bổ sung các biện pháp </w:t>
      </w:r>
      <w:r w:rsidR="00FD4738">
        <w:rPr>
          <w:i/>
          <w:lang w:val="es-MX"/>
        </w:rPr>
        <w:t xml:space="preserve">về nguồn lực </w:t>
      </w:r>
      <w:r w:rsidR="002A55F1" w:rsidRPr="00B20413">
        <w:rPr>
          <w:i/>
          <w:lang w:val="es-MX"/>
        </w:rPr>
        <w:t xml:space="preserve">hỗ trợ TCTD được </w:t>
      </w:r>
      <w:r w:rsidR="00536588">
        <w:rPr>
          <w:i/>
          <w:lang w:val="es-MX"/>
        </w:rPr>
        <w:t>kiểm soát đặc biệt</w:t>
      </w:r>
      <w:r w:rsidR="002A55F1" w:rsidRPr="00B20413">
        <w:rPr>
          <w:i/>
          <w:lang w:val="es-MX"/>
        </w:rPr>
        <w:t xml:space="preserve"> </w:t>
      </w:r>
      <w:r w:rsidR="00FD4738">
        <w:rPr>
          <w:i/>
          <w:lang w:val="es-MX"/>
        </w:rPr>
        <w:t>thông qua</w:t>
      </w:r>
      <w:r w:rsidR="00FD4738" w:rsidRPr="00B20413">
        <w:rPr>
          <w:i/>
          <w:lang w:val="es-MX"/>
        </w:rPr>
        <w:t xml:space="preserve"> </w:t>
      </w:r>
      <w:r w:rsidR="002A55F1" w:rsidRPr="00B20413">
        <w:rPr>
          <w:i/>
          <w:lang w:val="es-MX"/>
        </w:rPr>
        <w:t>huy động từ các nhà đầu tư trong và ngoài nước</w:t>
      </w:r>
      <w:r w:rsidR="007B3E4F">
        <w:rPr>
          <w:i/>
          <w:lang w:val="es-MX"/>
        </w:rPr>
        <w:t xml:space="preserve">; </w:t>
      </w:r>
      <w:r w:rsidR="007B3E4F" w:rsidRPr="0065603F">
        <w:rPr>
          <w:i/>
          <w:spacing w:val="-4"/>
          <w:lang w:val="es-MX"/>
        </w:rPr>
        <w:t xml:space="preserve">quy định "Ngân hàng Nhà nước quy định cụ thể việc cho vay đặc biệt đối với TCTD được kiểm soát đặc biệt" là mâu thuẫn với nguyên tắc là Nhà nước không sử dụng </w:t>
      </w:r>
      <w:r w:rsidR="00930D58">
        <w:rPr>
          <w:i/>
          <w:spacing w:val="-4"/>
          <w:lang w:val="es-MX"/>
        </w:rPr>
        <w:t>ngân sách nhà nước</w:t>
      </w:r>
      <w:r w:rsidR="007B3E4F" w:rsidRPr="0065603F">
        <w:rPr>
          <w:i/>
          <w:spacing w:val="-4"/>
          <w:lang w:val="es-MX"/>
        </w:rPr>
        <w:t xml:space="preserve"> để xử lý nợ xấu</w:t>
      </w:r>
      <w:r w:rsidR="007B3E4F" w:rsidRPr="0065603F">
        <w:rPr>
          <w:i/>
          <w:spacing w:val="-2"/>
          <w:lang w:val="es-MX"/>
        </w:rPr>
        <w:t>.</w:t>
      </w:r>
    </w:p>
    <w:p w:rsidR="00CB5661" w:rsidRDefault="00AC7A19" w:rsidP="002D45C3">
      <w:pPr>
        <w:spacing w:before="120" w:line="360" w:lineRule="exact"/>
        <w:ind w:firstLine="720"/>
        <w:jc w:val="both"/>
        <w:rPr>
          <w:lang w:val="es-MX"/>
        </w:rPr>
      </w:pPr>
      <w:r w:rsidRPr="00AC7A19">
        <w:rPr>
          <w:lang w:val="es-MX"/>
        </w:rPr>
        <w:t xml:space="preserve">Ủy ban Thường vụ Quốc hội xin </w:t>
      </w:r>
      <w:r w:rsidR="00774E57">
        <w:rPr>
          <w:lang w:val="es-MX"/>
        </w:rPr>
        <w:t>báo cáo</w:t>
      </w:r>
      <w:r w:rsidR="00CB5661">
        <w:rPr>
          <w:lang w:val="es-MX"/>
        </w:rPr>
        <w:t xml:space="preserve"> 2 phương án</w:t>
      </w:r>
      <w:r w:rsidR="00774E57">
        <w:rPr>
          <w:lang w:val="es-MX"/>
        </w:rPr>
        <w:t>:</w:t>
      </w:r>
      <w:r w:rsidR="002D45C3">
        <w:rPr>
          <w:lang w:val="es-MX"/>
        </w:rPr>
        <w:t xml:space="preserve"> </w:t>
      </w:r>
    </w:p>
    <w:p w:rsidR="002D45C3" w:rsidRDefault="00CB5661" w:rsidP="002D45C3">
      <w:pPr>
        <w:spacing w:before="120" w:line="360" w:lineRule="exact"/>
        <w:ind w:firstLine="720"/>
        <w:jc w:val="both"/>
        <w:rPr>
          <w:lang w:val="es-MX"/>
        </w:rPr>
      </w:pPr>
      <w:r>
        <w:rPr>
          <w:i/>
          <w:lang w:val="es-MX"/>
        </w:rPr>
        <w:t xml:space="preserve">Phương án 1: </w:t>
      </w:r>
      <w:r w:rsidR="002A55F1" w:rsidRPr="00B20413">
        <w:rPr>
          <w:lang w:val="es-MX"/>
        </w:rPr>
        <w:t xml:space="preserve">quy định </w:t>
      </w:r>
      <w:r w:rsidR="00C01299">
        <w:rPr>
          <w:lang w:val="es-MX"/>
        </w:rPr>
        <w:t>hai</w:t>
      </w:r>
      <w:r w:rsidR="002A55F1" w:rsidRPr="00B20413">
        <w:rPr>
          <w:lang w:val="es-MX"/>
        </w:rPr>
        <w:t xml:space="preserve"> trường hợp dự phòng có thể sử dụng nguồn lực từ ngân sách nhà nước </w:t>
      </w:r>
      <w:r w:rsidR="00C01299">
        <w:rPr>
          <w:lang w:val="es-MX"/>
        </w:rPr>
        <w:t>khi hỗ trợ phương án phá sản TCTD gồm</w:t>
      </w:r>
      <w:r w:rsidR="002A55F1" w:rsidRPr="00B20413">
        <w:rPr>
          <w:lang w:val="es-MX"/>
        </w:rPr>
        <w:t xml:space="preserve"> </w:t>
      </w:r>
      <w:r w:rsidR="002D45C3">
        <w:rPr>
          <w:lang w:val="sv-SE"/>
        </w:rPr>
        <w:t xml:space="preserve">chi trả tiền gửi vượt hạn </w:t>
      </w:r>
      <w:r w:rsidR="00C01299">
        <w:rPr>
          <w:lang w:val="sv-SE"/>
        </w:rPr>
        <w:t xml:space="preserve">mức cho người gửi tiền cá nhân </w:t>
      </w:r>
      <w:r w:rsidR="002D45C3" w:rsidRPr="00A50E5C">
        <w:rPr>
          <w:lang w:val="sv-SE"/>
        </w:rPr>
        <w:t>và cơ chế xử lý đối với số tiền cho vay đặc biệt không thu hồi được</w:t>
      </w:r>
      <w:r w:rsidR="00C01299">
        <w:rPr>
          <w:lang w:val="sv-SE"/>
        </w:rPr>
        <w:t xml:space="preserve"> (khoản 1 Điều 152c)</w:t>
      </w:r>
      <w:r w:rsidR="002D45C3" w:rsidRPr="00A50E5C">
        <w:rPr>
          <w:lang w:val="sv-SE"/>
        </w:rPr>
        <w:t>.</w:t>
      </w:r>
      <w:r w:rsidR="008410EF" w:rsidRPr="008410EF">
        <w:rPr>
          <w:lang w:val="es-MX"/>
        </w:rPr>
        <w:t xml:space="preserve"> </w:t>
      </w:r>
      <w:r w:rsidR="008410EF">
        <w:rPr>
          <w:lang w:val="es-MX"/>
        </w:rPr>
        <w:t>Việc quy định áp dụng với một số trường hợp như vậy</w:t>
      </w:r>
      <w:r w:rsidR="008410EF" w:rsidRPr="00B20413">
        <w:rPr>
          <w:lang w:val="es-MX"/>
        </w:rPr>
        <w:t xml:space="preserve"> là cần thiết để đáp ứng yêu cầu thực tiễn </w:t>
      </w:r>
      <w:r w:rsidR="008410EF">
        <w:rPr>
          <w:lang w:val="es-MX"/>
        </w:rPr>
        <w:t>nước ta</w:t>
      </w:r>
      <w:r w:rsidR="008410EF" w:rsidRPr="00B20413">
        <w:rPr>
          <w:lang w:val="es-MX"/>
        </w:rPr>
        <w:t xml:space="preserve"> và </w:t>
      </w:r>
      <w:r w:rsidR="008410EF">
        <w:rPr>
          <w:lang w:val="es-MX"/>
        </w:rPr>
        <w:t>cũng tương tự quy định của nhiều quốc gia</w:t>
      </w:r>
      <w:r w:rsidR="008410EF" w:rsidRPr="00B20413">
        <w:rPr>
          <w:lang w:val="es-MX"/>
        </w:rPr>
        <w:t>.</w:t>
      </w:r>
    </w:p>
    <w:p w:rsidR="00CB5661" w:rsidRPr="00CB5661" w:rsidRDefault="00CB5661" w:rsidP="002D45C3">
      <w:pPr>
        <w:spacing w:before="120" w:line="360" w:lineRule="exact"/>
        <w:ind w:firstLine="720"/>
        <w:jc w:val="both"/>
        <w:rPr>
          <w:i/>
          <w:lang w:val="sv-SE"/>
        </w:rPr>
      </w:pPr>
      <w:r>
        <w:rPr>
          <w:i/>
          <w:lang w:val="es-MX"/>
        </w:rPr>
        <w:t xml:space="preserve">Phương án 2: </w:t>
      </w:r>
      <w:r w:rsidR="00C624F5">
        <w:rPr>
          <w:lang w:val="es-MX"/>
        </w:rPr>
        <w:t xml:space="preserve">tiếp tục giữ quan điểm tương tự như </w:t>
      </w:r>
      <w:r w:rsidR="00C624F5" w:rsidRPr="00BC581A">
        <w:t>phương án xử lý</w:t>
      </w:r>
      <w:r w:rsidR="008B440D">
        <w:t xml:space="preserve"> quỹ tín dụng nhân dân yếu kém cũng như chủ trương theo </w:t>
      </w:r>
      <w:r w:rsidR="00796316" w:rsidRPr="00F3143B">
        <w:rPr>
          <w:lang w:val="pt-BR"/>
        </w:rPr>
        <w:t>Nghị quyết của Quốc hội số 25/2016/QH14 về Kế hoạch tài chính 5 năm quốc gia giai đoạn 2016-2020</w:t>
      </w:r>
      <w:r w:rsidR="00796316">
        <w:rPr>
          <w:rStyle w:val="FootnoteReference"/>
          <w:lang w:val="pt-BR"/>
        </w:rPr>
        <w:footnoteReference w:id="2"/>
      </w:r>
      <w:r w:rsidR="00796316">
        <w:rPr>
          <w:color w:val="000000"/>
          <w:shd w:val="clear" w:color="auto" w:fill="FFFFFF"/>
        </w:rPr>
        <w:t>,</w:t>
      </w:r>
      <w:r w:rsidR="008B440D">
        <w:rPr>
          <w:color w:val="000000"/>
          <w:shd w:val="clear" w:color="auto" w:fill="FFFFFF"/>
        </w:rPr>
        <w:t xml:space="preserve"> </w:t>
      </w:r>
      <w:r w:rsidR="00C624F5" w:rsidRPr="00C624F5">
        <w:rPr>
          <w:lang w:val="es-MX"/>
        </w:rPr>
        <w:t>không sử dụng ngân sách nhà nước trong quá trình cơ cấu lại</w:t>
      </w:r>
      <w:r w:rsidR="00C624F5">
        <w:rPr>
          <w:lang w:val="es-MX"/>
        </w:rPr>
        <w:t xml:space="preserve"> các TCTD</w:t>
      </w:r>
      <w:r w:rsidR="009046B2">
        <w:rPr>
          <w:lang w:val="es-MX"/>
        </w:rPr>
        <w:t xml:space="preserve">, không </w:t>
      </w:r>
      <w:r w:rsidR="009046B2">
        <w:rPr>
          <w:lang w:val="sv-SE"/>
        </w:rPr>
        <w:t>chi trả tiền gửi vượt hạn mức cho người gửi tiền cá nhân</w:t>
      </w:r>
      <w:r w:rsidR="00C624F5">
        <w:rPr>
          <w:lang w:val="es-MX"/>
        </w:rPr>
        <w:t>.</w:t>
      </w:r>
    </w:p>
    <w:p w:rsidR="00485FE4" w:rsidRDefault="00485FE4" w:rsidP="00485FE4">
      <w:pPr>
        <w:spacing w:before="100" w:line="350" w:lineRule="exact"/>
        <w:ind w:firstLine="720"/>
        <w:jc w:val="both"/>
        <w:rPr>
          <w:i/>
          <w:lang w:val="es-MX"/>
        </w:rPr>
      </w:pPr>
      <w:r w:rsidRPr="000D657F">
        <w:rPr>
          <w:i/>
          <w:lang w:val="es-MX"/>
        </w:rPr>
        <w:t xml:space="preserve">- </w:t>
      </w:r>
      <w:r>
        <w:rPr>
          <w:i/>
          <w:lang w:val="es-MX"/>
        </w:rPr>
        <w:t>Một số ý kiến đề nghị không quy định các nội dung liên quan đến chính sách thuế trong Luật này.</w:t>
      </w:r>
    </w:p>
    <w:p w:rsidR="00485FE4" w:rsidRDefault="00485FE4" w:rsidP="00485FE4">
      <w:pPr>
        <w:spacing w:before="120" w:line="360" w:lineRule="exact"/>
        <w:ind w:firstLine="720"/>
        <w:jc w:val="both"/>
        <w:rPr>
          <w:lang w:val="es-MX"/>
        </w:rPr>
      </w:pPr>
      <w:r w:rsidRPr="00AC7A19">
        <w:rPr>
          <w:lang w:val="es-MX"/>
        </w:rPr>
        <w:t xml:space="preserve">Ủy ban Thường vụ Quốc hội xin </w:t>
      </w:r>
      <w:r>
        <w:rPr>
          <w:lang w:val="es-MX"/>
        </w:rPr>
        <w:t xml:space="preserve">báo cáo 2 phương án: </w:t>
      </w:r>
    </w:p>
    <w:p w:rsidR="00485FE4" w:rsidRDefault="00485FE4" w:rsidP="00485FE4">
      <w:pPr>
        <w:spacing w:before="100" w:line="350" w:lineRule="exact"/>
        <w:ind w:firstLine="720"/>
        <w:jc w:val="both"/>
        <w:rPr>
          <w:lang w:val="es-MX"/>
        </w:rPr>
      </w:pPr>
      <w:r>
        <w:rPr>
          <w:i/>
          <w:lang w:val="es-MX"/>
        </w:rPr>
        <w:t>Phương án 1:</w:t>
      </w:r>
      <w:r w:rsidRPr="000D657F">
        <w:rPr>
          <w:lang w:val="es-MX"/>
        </w:rPr>
        <w:t xml:space="preserve"> </w:t>
      </w:r>
      <w:r w:rsidRPr="00B20413">
        <w:rPr>
          <w:lang w:val="es-MX"/>
        </w:rPr>
        <w:t>miễn thuế</w:t>
      </w:r>
      <w:r>
        <w:rPr>
          <w:lang w:val="es-MX"/>
        </w:rPr>
        <w:t xml:space="preserve"> thu nhập doanh nghiệp cho đến khi hết lỗ lũy kế (điểm i, khoản 1 Điều 149d)</w:t>
      </w:r>
      <w:r>
        <w:rPr>
          <w:rStyle w:val="FootnoteReference"/>
          <w:lang w:val="es-MX"/>
        </w:rPr>
        <w:footnoteReference w:id="3"/>
      </w:r>
      <w:r w:rsidRPr="00B20413">
        <w:rPr>
          <w:lang w:val="es-MX"/>
        </w:rPr>
        <w:t>,</w:t>
      </w:r>
      <w:r>
        <w:rPr>
          <w:lang w:val="es-MX"/>
        </w:rPr>
        <w:t xml:space="preserve"> miễn các loại thuế,</w:t>
      </w:r>
      <w:r w:rsidRPr="00B20413">
        <w:rPr>
          <w:lang w:val="es-MX"/>
        </w:rPr>
        <w:t xml:space="preserve"> phí </w:t>
      </w:r>
      <w:r>
        <w:rPr>
          <w:lang w:val="es-MX"/>
        </w:rPr>
        <w:t xml:space="preserve">về </w:t>
      </w:r>
      <w:r w:rsidRPr="00B20413">
        <w:rPr>
          <w:lang w:val="es-MX"/>
        </w:rPr>
        <w:t xml:space="preserve">chuyển </w:t>
      </w:r>
      <w:r>
        <w:rPr>
          <w:lang w:val="es-MX"/>
        </w:rPr>
        <w:t>nhượng</w:t>
      </w:r>
      <w:r w:rsidRPr="00B20413">
        <w:rPr>
          <w:lang w:val="es-MX"/>
        </w:rPr>
        <w:t xml:space="preserve"> tài sản trong </w:t>
      </w:r>
      <w:r>
        <w:rPr>
          <w:lang w:val="es-MX"/>
        </w:rPr>
        <w:t>quá trình</w:t>
      </w:r>
      <w:r w:rsidRPr="00B20413">
        <w:rPr>
          <w:lang w:val="es-MX"/>
        </w:rPr>
        <w:t xml:space="preserve"> sáp nhập, hợp nhất</w:t>
      </w:r>
      <w:r>
        <w:rPr>
          <w:lang w:val="es-MX"/>
        </w:rPr>
        <w:t>, chuyển đổi hình thức pháp lý do chuyển nhượng toàn bộ cổ phần, phần vốn góp của TCTD được kiểm soát đặc biệt (điểm c, khoản 3, Điều 149d).</w:t>
      </w:r>
    </w:p>
    <w:p w:rsidR="00485FE4" w:rsidRDefault="00485FE4" w:rsidP="00485FE4">
      <w:pPr>
        <w:spacing w:before="100" w:line="350" w:lineRule="exact"/>
        <w:ind w:firstLine="720"/>
        <w:jc w:val="both"/>
        <w:rPr>
          <w:lang w:val="es-MX"/>
        </w:rPr>
      </w:pPr>
      <w:r>
        <w:rPr>
          <w:i/>
          <w:lang w:val="es-MX"/>
        </w:rPr>
        <w:t xml:space="preserve">Phương án 2: </w:t>
      </w:r>
      <w:r>
        <w:rPr>
          <w:lang w:val="es-MX"/>
        </w:rPr>
        <w:t xml:space="preserve">đề nghị không quy định </w:t>
      </w:r>
      <w:r w:rsidRPr="000D657F">
        <w:rPr>
          <w:lang w:val="es-MX"/>
        </w:rPr>
        <w:t>các nội dung liên quan đến chính sách thuế trong Luật này</w:t>
      </w:r>
      <w:r>
        <w:rPr>
          <w:lang w:val="es-MX"/>
        </w:rPr>
        <w:t xml:space="preserve"> mà xem xét, sửa đổi, bổ sung trong các luật thuế để bảo đảm tính thống nhất đồng bộ của pháp luật về thuế</w:t>
      </w:r>
      <w:r w:rsidRPr="00B20413">
        <w:rPr>
          <w:lang w:val="es-MX"/>
        </w:rPr>
        <w:t xml:space="preserve">. </w:t>
      </w:r>
    </w:p>
    <w:p w:rsidR="004A1513" w:rsidRPr="006D1B40" w:rsidRDefault="00485FE4" w:rsidP="009436A2">
      <w:pPr>
        <w:spacing w:before="120" w:line="360" w:lineRule="exact"/>
        <w:ind w:firstLine="720"/>
        <w:jc w:val="both"/>
        <w:rPr>
          <w:lang w:val="es-MX"/>
        </w:rPr>
      </w:pPr>
      <w:r>
        <w:rPr>
          <w:lang w:val="es-MX"/>
        </w:rPr>
        <w:t>Ngoài 2 nội dung trên</w:t>
      </w:r>
      <w:r w:rsidR="004312F8">
        <w:rPr>
          <w:lang w:val="es-MX"/>
        </w:rPr>
        <w:t xml:space="preserve">, </w:t>
      </w:r>
      <w:r w:rsidR="002A55F1" w:rsidRPr="00B20413">
        <w:rPr>
          <w:lang w:val="es-MX"/>
        </w:rPr>
        <w:t xml:space="preserve">Dự thảo Luật </w:t>
      </w:r>
      <w:r w:rsidR="0019472F">
        <w:rPr>
          <w:lang w:val="es-MX"/>
        </w:rPr>
        <w:t xml:space="preserve">cũng </w:t>
      </w:r>
      <w:r w:rsidR="00E760C4">
        <w:rPr>
          <w:lang w:val="es-MX"/>
        </w:rPr>
        <w:t xml:space="preserve">bổ sung rõ hơn </w:t>
      </w:r>
      <w:r w:rsidR="002A55F1" w:rsidRPr="00B20413">
        <w:rPr>
          <w:lang w:val="es-MX"/>
        </w:rPr>
        <w:t>quy định các cơ chế thu hút nhà đầu tư mới tham gia vào quá trình cơ cấu lại các TCTD thông qua việc đầu tư thêm vào TCTD, sáp nhập, hợp nhất, bán toàn bộ cổ phần, phần vốn góp cho nhà đầu tư mới</w:t>
      </w:r>
      <w:r w:rsidR="007559B1">
        <w:rPr>
          <w:lang w:val="es-MX"/>
        </w:rPr>
        <w:t>.</w:t>
      </w:r>
    </w:p>
    <w:p w:rsidR="001F3B4A" w:rsidRPr="006D1B40" w:rsidRDefault="00AC7A19" w:rsidP="009436A2">
      <w:pPr>
        <w:spacing w:before="120" w:line="360" w:lineRule="exact"/>
        <w:ind w:firstLine="720"/>
        <w:jc w:val="both"/>
        <w:rPr>
          <w:b/>
          <w:bCs/>
          <w:kern w:val="2"/>
          <w:lang w:val="es-MX"/>
        </w:rPr>
      </w:pPr>
      <w:r w:rsidRPr="00AC7A19">
        <w:rPr>
          <w:b/>
          <w:bCs/>
          <w:kern w:val="2"/>
          <w:lang w:val="es-MX"/>
        </w:rPr>
        <w:t>II. Những nội dung cụ thể</w:t>
      </w:r>
    </w:p>
    <w:p w:rsidR="001F3B4A" w:rsidRPr="006D1B40" w:rsidRDefault="00AC7A19" w:rsidP="009436A2">
      <w:pPr>
        <w:spacing w:before="120" w:line="360" w:lineRule="exact"/>
        <w:ind w:firstLine="720"/>
        <w:jc w:val="both"/>
        <w:rPr>
          <w:b/>
          <w:bCs/>
          <w:spacing w:val="-6"/>
          <w:kern w:val="2"/>
          <w:lang w:val="es-MX"/>
        </w:rPr>
      </w:pPr>
      <w:r w:rsidRPr="00AC7A19">
        <w:rPr>
          <w:b/>
          <w:bCs/>
          <w:spacing w:val="-6"/>
          <w:kern w:val="2"/>
          <w:lang w:val="es-MX"/>
        </w:rPr>
        <w:t>1. Về trường hợp đặt tổ chức tín dụng vào kiểm soát đặc biệt (Điều 145)</w:t>
      </w:r>
    </w:p>
    <w:p w:rsidR="00B10664" w:rsidRPr="006D1B40" w:rsidRDefault="00AC7A19" w:rsidP="009436A2">
      <w:pPr>
        <w:pStyle w:val="BodyText"/>
        <w:tabs>
          <w:tab w:val="left" w:pos="851"/>
          <w:tab w:val="left" w:pos="993"/>
        </w:tabs>
        <w:spacing w:before="120" w:after="0" w:line="360" w:lineRule="exact"/>
        <w:ind w:firstLine="720"/>
        <w:jc w:val="both"/>
        <w:rPr>
          <w:i/>
          <w:lang w:val="es-MX"/>
        </w:rPr>
      </w:pPr>
      <w:r w:rsidRPr="00AC7A19">
        <w:rPr>
          <w:i/>
          <w:lang w:val="es-MX"/>
        </w:rPr>
        <w:t xml:space="preserve">- Có ý kiến đề nghị gộp Điều 145 về căn cứ xác định TCTD để đặt vào kiểm soát đặc biệt và Điều 145a về trường hợp Ngân hàng Nhà nước đặt TCTD </w:t>
      </w:r>
      <w:r w:rsidRPr="00AC7A19">
        <w:rPr>
          <w:i/>
          <w:spacing w:val="-4"/>
          <w:lang w:val="es-MX"/>
        </w:rPr>
        <w:t xml:space="preserve">vào kiểm soát đặc biệt thành một điều và bố cục lại các nội dung tại 02 Điều này; làm rõ nội hàm của khái niệm mất </w:t>
      </w:r>
      <w:r w:rsidRPr="00AC7A19">
        <w:rPr>
          <w:i/>
          <w:lang w:val="es-MX"/>
        </w:rPr>
        <w:t>khả năng thanh toán, mất khả năng chi trả</w:t>
      </w:r>
      <w:r w:rsidRPr="00AC7A19">
        <w:rPr>
          <w:i/>
          <w:spacing w:val="-4"/>
          <w:lang w:val="es-MX"/>
        </w:rPr>
        <w:t>.</w:t>
      </w:r>
    </w:p>
    <w:p w:rsidR="00FF7FE8" w:rsidRDefault="00B10664">
      <w:pPr>
        <w:spacing w:before="120" w:line="340" w:lineRule="exact"/>
        <w:ind w:firstLine="720"/>
        <w:jc w:val="both"/>
        <w:rPr>
          <w:lang w:val="it-IT"/>
        </w:rPr>
      </w:pPr>
      <w:r>
        <w:rPr>
          <w:lang w:val="it-IT"/>
        </w:rPr>
        <w:t xml:space="preserve">Ủy ban Thường vụ Quốc hội xin tiếp thu, gộp Điều 145 và Điều 145a </w:t>
      </w:r>
      <w:r w:rsidR="00B07241">
        <w:rPr>
          <w:lang w:val="it-IT"/>
        </w:rPr>
        <w:t xml:space="preserve">thành </w:t>
      </w:r>
      <w:r w:rsidR="00316942">
        <w:rPr>
          <w:lang w:val="it-IT"/>
        </w:rPr>
        <w:t xml:space="preserve">một </w:t>
      </w:r>
      <w:r w:rsidR="00B07241">
        <w:rPr>
          <w:lang w:val="it-IT"/>
        </w:rPr>
        <w:t xml:space="preserve">điều về trường hợp </w:t>
      </w:r>
      <w:r w:rsidR="00B07241" w:rsidRPr="00B07241">
        <w:rPr>
          <w:lang w:val="it-IT"/>
        </w:rPr>
        <w:t xml:space="preserve">đặt </w:t>
      </w:r>
      <w:r w:rsidR="00536588">
        <w:rPr>
          <w:lang w:val="it-IT"/>
        </w:rPr>
        <w:t>TCTD</w:t>
      </w:r>
      <w:r w:rsidR="00B07241" w:rsidRPr="00B07241">
        <w:rPr>
          <w:lang w:val="it-IT"/>
        </w:rPr>
        <w:t xml:space="preserve"> vào kiểm soát đặc biệt</w:t>
      </w:r>
      <w:r w:rsidR="00CD39EB">
        <w:rPr>
          <w:lang w:val="it-IT"/>
        </w:rPr>
        <w:t xml:space="preserve"> khi </w:t>
      </w:r>
      <w:r w:rsidR="00536588">
        <w:rPr>
          <w:lang w:val="it-IT"/>
        </w:rPr>
        <w:t>TCTD</w:t>
      </w:r>
      <w:r w:rsidR="00AC7A19" w:rsidRPr="00AC7A19">
        <w:rPr>
          <w:lang w:val="es-MX"/>
        </w:rPr>
        <w:t xml:space="preserve"> lâm vào một trong bốn trường hợp cụ thể của dự thảo Luật</w:t>
      </w:r>
      <w:r w:rsidR="00CD39EB">
        <w:rPr>
          <w:rStyle w:val="FootnoteReference"/>
        </w:rPr>
        <w:footnoteReference w:id="4"/>
      </w:r>
      <w:r w:rsidR="00AC7A19" w:rsidRPr="00AC7A19">
        <w:rPr>
          <w:lang w:val="es-MX"/>
        </w:rPr>
        <w:t xml:space="preserve">. Đối với khái niệm mất khả năng thanh toán, mất khả năng chi trả là hai thuật ngữ chuyên ngành có nội hàm khác nhau, </w:t>
      </w:r>
      <w:r w:rsidR="003C3F0C">
        <w:rPr>
          <w:lang w:val="es-MX"/>
        </w:rPr>
        <w:t xml:space="preserve">mang tính kỹ thuật nghiệp vụ, </w:t>
      </w:r>
      <w:r w:rsidR="00116C7A">
        <w:rPr>
          <w:lang w:val="es-MX"/>
        </w:rPr>
        <w:t xml:space="preserve">hiện mới có khái niệm về </w:t>
      </w:r>
      <w:r w:rsidR="00116C7A" w:rsidRPr="00116C7A">
        <w:t>mất khả năng chi trả</w:t>
      </w:r>
      <w:r w:rsidR="00116C7A" w:rsidRPr="001116B8">
        <w:rPr>
          <w:sz w:val="22"/>
        </w:rPr>
        <w:t xml:space="preserve"> </w:t>
      </w:r>
      <w:r w:rsidR="00116C7A">
        <w:rPr>
          <w:lang w:val="es-MX"/>
        </w:rPr>
        <w:t xml:space="preserve">được quy định trong thông tư của Ngân hàng Nhà nước, </w:t>
      </w:r>
      <w:r w:rsidR="00AC7A19" w:rsidRPr="00AC7A19">
        <w:rPr>
          <w:lang w:val="es-MX"/>
        </w:rPr>
        <w:t xml:space="preserve">xin không quy định trong luật mà </w:t>
      </w:r>
      <w:r w:rsidR="00116C7A">
        <w:rPr>
          <w:lang w:val="es-MX"/>
        </w:rPr>
        <w:t>giao Ngân hàng Nhà nước quy định cụ thể</w:t>
      </w:r>
      <w:r w:rsidR="001116B8">
        <w:rPr>
          <w:rStyle w:val="FootnoteReference"/>
        </w:rPr>
        <w:footnoteReference w:id="5"/>
      </w:r>
      <w:r w:rsidR="00AC7A19" w:rsidRPr="00AC7A19">
        <w:rPr>
          <w:lang w:val="es-MX"/>
        </w:rPr>
        <w:t xml:space="preserve">. </w:t>
      </w:r>
    </w:p>
    <w:p w:rsidR="00971CE2" w:rsidRPr="006D1B40" w:rsidRDefault="00AC7A19" w:rsidP="009436A2">
      <w:pPr>
        <w:pStyle w:val="BodyText"/>
        <w:tabs>
          <w:tab w:val="left" w:pos="0"/>
          <w:tab w:val="left" w:pos="851"/>
          <w:tab w:val="left" w:pos="993"/>
        </w:tabs>
        <w:spacing w:before="120" w:after="0" w:line="360" w:lineRule="exact"/>
        <w:ind w:firstLine="720"/>
        <w:jc w:val="both"/>
        <w:rPr>
          <w:i/>
          <w:lang w:val="it-IT"/>
        </w:rPr>
      </w:pPr>
      <w:r w:rsidRPr="00AC7A19">
        <w:rPr>
          <w:i/>
          <w:lang w:val="it-IT"/>
        </w:rPr>
        <w:t xml:space="preserve">- Một số ý kiến đề nghị quy định cụ thể các căn cứ để xác định TCTD bị đặt vào kiểm soát đặc biệt, </w:t>
      </w:r>
      <w:r w:rsidR="007148B7" w:rsidRPr="007148B7">
        <w:rPr>
          <w:i/>
          <w:lang w:val="it-IT"/>
        </w:rPr>
        <w:t xml:space="preserve">công </w:t>
      </w:r>
      <w:r w:rsidR="00557AE2">
        <w:rPr>
          <w:i/>
          <w:lang w:val="it-IT"/>
        </w:rPr>
        <w:t>khai</w:t>
      </w:r>
      <w:r w:rsidR="007148B7" w:rsidRPr="007148B7">
        <w:rPr>
          <w:i/>
          <w:lang w:val="it-IT"/>
        </w:rPr>
        <w:t xml:space="preserve"> thông tin</w:t>
      </w:r>
      <w:r w:rsidR="00923E52">
        <w:rPr>
          <w:i/>
          <w:lang w:val="it-IT"/>
        </w:rPr>
        <w:t xml:space="preserve"> về tình trạng</w:t>
      </w:r>
      <w:r w:rsidR="007148B7" w:rsidRPr="007148B7">
        <w:rPr>
          <w:i/>
          <w:lang w:val="it-IT"/>
        </w:rPr>
        <w:t xml:space="preserve"> kiểm soát đặc biệt</w:t>
      </w:r>
      <w:r w:rsidRPr="00AC7A19">
        <w:rPr>
          <w:i/>
          <w:lang w:val="it-IT"/>
        </w:rPr>
        <w:t>; xác định, điều chỉnh tiêu chí xếp hạng ngân hàng yếu kém cho phù hợp với tình hình kinh tế của từng năm hoặc từng chu kỳ để phù hợp hơn; bổ sung quy định đánh giá bắt buộc các TCTD theo thông lệ kiểm toán quốc tế.</w:t>
      </w:r>
    </w:p>
    <w:p w:rsidR="0093193F" w:rsidRDefault="00943EDC">
      <w:pPr>
        <w:pStyle w:val="Normal0"/>
        <w:tabs>
          <w:tab w:val="left" w:pos="142"/>
          <w:tab w:val="left" w:pos="851"/>
          <w:tab w:val="left" w:pos="993"/>
        </w:tabs>
        <w:spacing w:before="120" w:line="360" w:lineRule="exact"/>
        <w:ind w:firstLine="720"/>
        <w:jc w:val="both"/>
        <w:rPr>
          <w:rFonts w:ascii="Times New Roman" w:hAnsi="Times New Roman"/>
          <w:sz w:val="28"/>
          <w:szCs w:val="28"/>
          <w:lang w:val="it-IT"/>
        </w:rPr>
      </w:pPr>
      <w:r>
        <w:rPr>
          <w:rFonts w:ascii="Times New Roman" w:hAnsi="Times New Roman"/>
          <w:sz w:val="28"/>
          <w:szCs w:val="28"/>
          <w:lang w:val="it-IT"/>
        </w:rPr>
        <w:t>Ủy ban Thường vụ Quốc hội xin báo cáo: V</w:t>
      </w:r>
      <w:r w:rsidRPr="00F866AE">
        <w:rPr>
          <w:rFonts w:ascii="Times New Roman" w:hAnsi="Times New Roman"/>
          <w:sz w:val="28"/>
          <w:szCs w:val="28"/>
          <w:lang w:val="it-IT"/>
        </w:rPr>
        <w:t xml:space="preserve">iệc đánh giá, xếp loại các ngân hàng thương mại cổ phần </w:t>
      </w:r>
      <w:r>
        <w:rPr>
          <w:rFonts w:ascii="Times New Roman" w:hAnsi="Times New Roman"/>
          <w:sz w:val="28"/>
          <w:szCs w:val="28"/>
          <w:lang w:val="it-IT"/>
        </w:rPr>
        <w:t>và</w:t>
      </w:r>
      <w:r w:rsidRPr="00F866AE">
        <w:rPr>
          <w:rFonts w:ascii="Times New Roman" w:hAnsi="Times New Roman"/>
          <w:sz w:val="28"/>
          <w:szCs w:val="28"/>
          <w:lang w:val="it-IT"/>
        </w:rPr>
        <w:t xml:space="preserve"> xếp hạng quỹ tín dụng nhân dân </w:t>
      </w:r>
      <w:r w:rsidR="002A7460">
        <w:rPr>
          <w:rFonts w:ascii="Times New Roman" w:hAnsi="Times New Roman"/>
          <w:sz w:val="28"/>
          <w:szCs w:val="28"/>
          <w:lang w:val="it-IT"/>
        </w:rPr>
        <w:t xml:space="preserve">đang </w:t>
      </w:r>
      <w:r w:rsidRPr="00F866AE">
        <w:rPr>
          <w:rFonts w:ascii="Times New Roman" w:hAnsi="Times New Roman"/>
          <w:sz w:val="28"/>
          <w:szCs w:val="28"/>
          <w:lang w:val="it-IT"/>
        </w:rPr>
        <w:t xml:space="preserve">được thực hiện theo quy định </w:t>
      </w:r>
      <w:r>
        <w:rPr>
          <w:rFonts w:ascii="Times New Roman" w:hAnsi="Times New Roman"/>
          <w:sz w:val="28"/>
          <w:szCs w:val="28"/>
          <w:lang w:val="it-IT"/>
        </w:rPr>
        <w:t>của Ngân hàng Nhà nước</w:t>
      </w:r>
      <w:r>
        <w:rPr>
          <w:rStyle w:val="FootnoteReference"/>
          <w:spacing w:val="-4"/>
        </w:rPr>
        <w:footnoteReference w:id="6"/>
      </w:r>
      <w:r w:rsidRPr="00F866AE">
        <w:rPr>
          <w:rFonts w:ascii="Times New Roman" w:hAnsi="Times New Roman"/>
          <w:sz w:val="28"/>
          <w:szCs w:val="28"/>
          <w:lang w:val="it-IT"/>
        </w:rPr>
        <w:t xml:space="preserve">. </w:t>
      </w:r>
      <w:r>
        <w:rPr>
          <w:rFonts w:ascii="Times New Roman" w:hAnsi="Times New Roman"/>
          <w:sz w:val="28"/>
          <w:szCs w:val="28"/>
          <w:lang w:val="it-IT"/>
        </w:rPr>
        <w:t>Hiện nay, Ngân hàng Nhà nước đang tiếp tục hoàn thiện các quy định này trên cơ sở tổng kết thực tiễn và tham khảo thông lệ quốc tế.</w:t>
      </w:r>
      <w:r w:rsidR="00557AE2">
        <w:rPr>
          <w:rFonts w:ascii="Times New Roman" w:hAnsi="Times New Roman"/>
          <w:sz w:val="28"/>
          <w:szCs w:val="28"/>
          <w:lang w:val="it-IT"/>
        </w:rPr>
        <w:t xml:space="preserve"> </w:t>
      </w:r>
      <w:r w:rsidR="002A7460">
        <w:rPr>
          <w:rFonts w:ascii="Times New Roman" w:hAnsi="Times New Roman"/>
          <w:sz w:val="28"/>
          <w:szCs w:val="28"/>
          <w:lang w:val="it-IT"/>
        </w:rPr>
        <w:t xml:space="preserve">Đồng thời, theo quy định tại Điều 42 </w:t>
      </w:r>
      <w:r w:rsidR="009E0319">
        <w:rPr>
          <w:rFonts w:ascii="Times New Roman" w:hAnsi="Times New Roman"/>
          <w:sz w:val="28"/>
          <w:szCs w:val="28"/>
          <w:lang w:val="it-IT"/>
        </w:rPr>
        <w:t xml:space="preserve">của </w:t>
      </w:r>
      <w:r w:rsidR="002A7460">
        <w:rPr>
          <w:rFonts w:ascii="Times New Roman" w:hAnsi="Times New Roman"/>
          <w:sz w:val="28"/>
          <w:szCs w:val="28"/>
          <w:lang w:val="it-IT"/>
        </w:rPr>
        <w:t xml:space="preserve">Luật Các TCTD năm 2010, </w:t>
      </w:r>
      <w:r w:rsidR="009E0319">
        <w:rPr>
          <w:rFonts w:ascii="Times New Roman" w:hAnsi="Times New Roman"/>
          <w:sz w:val="28"/>
          <w:szCs w:val="28"/>
          <w:lang w:val="it-IT"/>
        </w:rPr>
        <w:t>TCTD</w:t>
      </w:r>
      <w:r w:rsidR="002A7460">
        <w:rPr>
          <w:rFonts w:ascii="Times New Roman" w:hAnsi="Times New Roman"/>
          <w:sz w:val="28"/>
          <w:szCs w:val="28"/>
          <w:lang w:val="it-IT"/>
        </w:rPr>
        <w:t>, chi nhánh ngân hàng nước ngoài phải thực hiện kiểm toán độc lập hằng năm. Theo quy định tại khoản 4 Điều 147 của Luật Các TCTD năm 2010, v</w:t>
      </w:r>
      <w:r>
        <w:rPr>
          <w:rFonts w:ascii="Times New Roman" w:hAnsi="Times New Roman"/>
          <w:spacing w:val="-4"/>
          <w:sz w:val="28"/>
          <w:szCs w:val="28"/>
          <w:lang w:val="sv-SE"/>
        </w:rPr>
        <w:t xml:space="preserve">iệc </w:t>
      </w:r>
      <w:r w:rsidRPr="00F866AE">
        <w:rPr>
          <w:rFonts w:ascii="Times New Roman" w:hAnsi="Times New Roman"/>
          <w:sz w:val="28"/>
          <w:szCs w:val="28"/>
          <w:lang w:val="it-IT"/>
        </w:rPr>
        <w:t xml:space="preserve">công bố thông tin kiểm soát đặc biệt </w:t>
      </w:r>
      <w:r w:rsidR="0071421E">
        <w:rPr>
          <w:rFonts w:ascii="Times New Roman" w:hAnsi="Times New Roman"/>
          <w:sz w:val="28"/>
          <w:szCs w:val="28"/>
          <w:lang w:val="it-IT"/>
        </w:rPr>
        <w:t xml:space="preserve">đã </w:t>
      </w:r>
      <w:r w:rsidRPr="00F866AE">
        <w:rPr>
          <w:rFonts w:ascii="Times New Roman" w:hAnsi="Times New Roman"/>
          <w:sz w:val="28"/>
          <w:szCs w:val="28"/>
          <w:lang w:val="it-IT"/>
        </w:rPr>
        <w:t xml:space="preserve">được </w:t>
      </w:r>
      <w:r>
        <w:rPr>
          <w:rFonts w:ascii="Times New Roman" w:hAnsi="Times New Roman"/>
          <w:sz w:val="28"/>
          <w:szCs w:val="28"/>
          <w:lang w:val="it-IT"/>
        </w:rPr>
        <w:t>thực hiện theo quy định</w:t>
      </w:r>
      <w:r w:rsidRPr="00F866AE">
        <w:rPr>
          <w:rFonts w:ascii="Times New Roman" w:hAnsi="Times New Roman"/>
          <w:sz w:val="28"/>
          <w:szCs w:val="28"/>
          <w:lang w:val="it-IT"/>
        </w:rPr>
        <w:t xml:space="preserve"> </w:t>
      </w:r>
      <w:r>
        <w:rPr>
          <w:rFonts w:ascii="Times New Roman" w:hAnsi="Times New Roman"/>
          <w:sz w:val="28"/>
          <w:szCs w:val="28"/>
          <w:lang w:val="it-IT"/>
        </w:rPr>
        <w:t xml:space="preserve">của Ngân hàng Nhà nước </w:t>
      </w:r>
      <w:r w:rsidRPr="00F866AE">
        <w:rPr>
          <w:rFonts w:ascii="Times New Roman" w:hAnsi="Times New Roman"/>
          <w:sz w:val="28"/>
          <w:szCs w:val="28"/>
          <w:lang w:val="it-IT"/>
        </w:rPr>
        <w:t>về</w:t>
      </w:r>
      <w:r>
        <w:rPr>
          <w:rFonts w:ascii="Times New Roman" w:hAnsi="Times New Roman"/>
          <w:sz w:val="28"/>
          <w:szCs w:val="28"/>
          <w:lang w:val="it-IT"/>
        </w:rPr>
        <w:t xml:space="preserve"> </w:t>
      </w:r>
      <w:r w:rsidRPr="00F866AE">
        <w:rPr>
          <w:rFonts w:ascii="Times New Roman" w:hAnsi="Times New Roman"/>
          <w:sz w:val="28"/>
          <w:szCs w:val="28"/>
          <w:lang w:val="it-IT"/>
        </w:rPr>
        <w:t xml:space="preserve">kiểm soát đặc biệt đối với </w:t>
      </w:r>
      <w:r>
        <w:rPr>
          <w:rFonts w:ascii="Times New Roman" w:hAnsi="Times New Roman"/>
          <w:sz w:val="28"/>
          <w:szCs w:val="28"/>
          <w:lang w:val="it-IT"/>
        </w:rPr>
        <w:t>TCTD</w:t>
      </w:r>
      <w:r w:rsidRPr="00F866AE">
        <w:rPr>
          <w:rStyle w:val="FootnoteReference"/>
          <w:rFonts w:ascii="Times New Roman" w:hAnsi="Times New Roman"/>
          <w:sz w:val="28"/>
          <w:szCs w:val="28"/>
          <w:lang w:val="it-IT"/>
        </w:rPr>
        <w:footnoteReference w:id="7"/>
      </w:r>
      <w:r w:rsidR="00FF6C8E">
        <w:rPr>
          <w:rFonts w:ascii="Times New Roman" w:hAnsi="Times New Roman"/>
          <w:sz w:val="28"/>
          <w:szCs w:val="28"/>
          <w:lang w:val="it-IT"/>
        </w:rPr>
        <w:t xml:space="preserve"> và </w:t>
      </w:r>
      <w:r>
        <w:rPr>
          <w:rFonts w:ascii="Times New Roman" w:hAnsi="Times New Roman"/>
          <w:sz w:val="28"/>
          <w:szCs w:val="28"/>
          <w:lang w:val="it-IT"/>
        </w:rPr>
        <w:t>cần được c</w:t>
      </w:r>
      <w:r w:rsidR="0041075B">
        <w:rPr>
          <w:rFonts w:ascii="Times New Roman" w:hAnsi="Times New Roman"/>
          <w:sz w:val="28"/>
          <w:szCs w:val="28"/>
          <w:lang w:val="it-IT"/>
        </w:rPr>
        <w:t>ân</w:t>
      </w:r>
      <w:r>
        <w:rPr>
          <w:rFonts w:ascii="Times New Roman" w:hAnsi="Times New Roman"/>
          <w:sz w:val="28"/>
          <w:szCs w:val="28"/>
          <w:lang w:val="it-IT"/>
        </w:rPr>
        <w:t xml:space="preserve"> nhắc kỹ để hạn chế tác động xấu</w:t>
      </w:r>
      <w:r w:rsidRPr="00F866AE">
        <w:rPr>
          <w:rFonts w:ascii="Times New Roman" w:hAnsi="Times New Roman"/>
          <w:sz w:val="28"/>
          <w:szCs w:val="28"/>
          <w:lang w:val="it-IT"/>
        </w:rPr>
        <w:t xml:space="preserve"> ảnh hưởng tiêu cực đến uy tín của TCTD được kiểm soát đặc biệt, </w:t>
      </w:r>
      <w:r>
        <w:rPr>
          <w:rFonts w:ascii="Times New Roman" w:hAnsi="Times New Roman"/>
          <w:sz w:val="28"/>
          <w:szCs w:val="28"/>
          <w:lang w:val="it-IT"/>
        </w:rPr>
        <w:t xml:space="preserve">không ảnh hưởng đến </w:t>
      </w:r>
      <w:r w:rsidRPr="00F866AE">
        <w:rPr>
          <w:rFonts w:ascii="Times New Roman" w:hAnsi="Times New Roman"/>
          <w:sz w:val="28"/>
          <w:szCs w:val="28"/>
          <w:lang w:val="it-IT"/>
        </w:rPr>
        <w:t>việc phục hồi các TCTD này</w:t>
      </w:r>
      <w:r>
        <w:rPr>
          <w:rFonts w:ascii="Times New Roman" w:hAnsi="Times New Roman"/>
          <w:sz w:val="28"/>
          <w:szCs w:val="28"/>
          <w:lang w:val="it-IT"/>
        </w:rPr>
        <w:t xml:space="preserve"> cũng như ảnh hưởng lan truyền đối với TCTD khác trong hệ thống TCTD</w:t>
      </w:r>
      <w:r w:rsidRPr="00F866AE">
        <w:rPr>
          <w:rFonts w:ascii="Times New Roman" w:hAnsi="Times New Roman"/>
          <w:sz w:val="28"/>
          <w:szCs w:val="28"/>
          <w:lang w:val="it-IT"/>
        </w:rPr>
        <w:t>.</w:t>
      </w:r>
    </w:p>
    <w:p w:rsidR="00943EDC" w:rsidRPr="006D1B40" w:rsidRDefault="00943EDC" w:rsidP="00943EDC">
      <w:pPr>
        <w:pStyle w:val="Normal0"/>
        <w:tabs>
          <w:tab w:val="left" w:pos="851"/>
        </w:tabs>
        <w:spacing w:before="120" w:line="360" w:lineRule="exact"/>
        <w:ind w:firstLine="720"/>
        <w:jc w:val="both"/>
        <w:rPr>
          <w:rFonts w:ascii="Times New Roman" w:eastAsia="Times New Roman" w:hAnsi="Times New Roman"/>
          <w:i/>
          <w:sz w:val="28"/>
          <w:szCs w:val="28"/>
          <w:lang w:val="it-IT"/>
        </w:rPr>
      </w:pPr>
      <w:r>
        <w:rPr>
          <w:rFonts w:ascii="Times New Roman" w:hAnsi="Times New Roman"/>
          <w:i/>
          <w:sz w:val="28"/>
          <w:szCs w:val="28"/>
          <w:lang w:val="nl-NL"/>
        </w:rPr>
        <w:t xml:space="preserve">- </w:t>
      </w:r>
      <w:r w:rsidRPr="00597D11">
        <w:rPr>
          <w:rFonts w:ascii="Times New Roman" w:hAnsi="Times New Roman"/>
          <w:i/>
          <w:sz w:val="28"/>
          <w:szCs w:val="28"/>
          <w:lang w:val="nl-NL"/>
        </w:rPr>
        <w:t>Có ý kiến đề nghị bổ sung quy định về vấn đề cảnh báo</w:t>
      </w:r>
      <w:r>
        <w:rPr>
          <w:rFonts w:ascii="Times New Roman" w:hAnsi="Times New Roman"/>
          <w:i/>
          <w:sz w:val="28"/>
          <w:szCs w:val="28"/>
          <w:lang w:val="nl-NL"/>
        </w:rPr>
        <w:t xml:space="preserve"> sớm,</w:t>
      </w:r>
      <w:r w:rsidRPr="00597D11">
        <w:rPr>
          <w:rFonts w:ascii="Times New Roman" w:hAnsi="Times New Roman"/>
          <w:i/>
          <w:sz w:val="28"/>
          <w:szCs w:val="28"/>
          <w:lang w:val="nl-NL"/>
        </w:rPr>
        <w:t xml:space="preserve"> vì những cảnh báo này rất </w:t>
      </w:r>
      <w:r w:rsidR="00AC7A19" w:rsidRPr="00AC7A19">
        <w:rPr>
          <w:rFonts w:ascii="Times New Roman" w:hAnsi="Times New Roman"/>
          <w:i/>
          <w:sz w:val="28"/>
          <w:szCs w:val="28"/>
          <w:lang w:val="it-IT"/>
        </w:rPr>
        <w:t>quan trọng đối với những đối tác liên quan trước khi quyết định</w:t>
      </w:r>
      <w:r w:rsidRPr="00597D11">
        <w:rPr>
          <w:rFonts w:ascii="Times New Roman" w:hAnsi="Times New Roman"/>
          <w:i/>
          <w:sz w:val="28"/>
          <w:szCs w:val="28"/>
          <w:lang w:val="nl-NL"/>
        </w:rPr>
        <w:t xml:space="preserve"> các giao dịch.</w:t>
      </w:r>
    </w:p>
    <w:p w:rsidR="00943EDC" w:rsidRDefault="00943EDC" w:rsidP="00943EDC">
      <w:pPr>
        <w:pStyle w:val="NormalWeb"/>
        <w:spacing w:before="120" w:beforeAutospacing="0" w:after="0" w:afterAutospacing="0" w:line="360" w:lineRule="exact"/>
        <w:ind w:firstLine="720"/>
        <w:jc w:val="both"/>
        <w:rPr>
          <w:sz w:val="28"/>
          <w:szCs w:val="28"/>
          <w:lang w:val="it-IT"/>
        </w:rPr>
      </w:pPr>
      <w:r w:rsidRPr="00BD484E">
        <w:rPr>
          <w:sz w:val="28"/>
          <w:szCs w:val="28"/>
          <w:lang w:val="it-IT"/>
        </w:rPr>
        <w:t xml:space="preserve">Ủy ban Thường vụ Quốc hội xin </w:t>
      </w:r>
      <w:r>
        <w:rPr>
          <w:sz w:val="28"/>
          <w:szCs w:val="28"/>
          <w:lang w:val="it-IT"/>
        </w:rPr>
        <w:t xml:space="preserve">tiếp thu và </w:t>
      </w:r>
      <w:r w:rsidR="00590453">
        <w:rPr>
          <w:spacing w:val="-2"/>
          <w:sz w:val="28"/>
          <w:szCs w:val="28"/>
          <w:lang w:val="nl-NL"/>
        </w:rPr>
        <w:t>bổ sung</w:t>
      </w:r>
      <w:r w:rsidR="00590453" w:rsidRPr="00B20413">
        <w:rPr>
          <w:spacing w:val="-2"/>
          <w:sz w:val="28"/>
          <w:szCs w:val="28"/>
          <w:lang w:val="nl-NL"/>
        </w:rPr>
        <w:t xml:space="preserve"> Điều 130a quy định về biện pháp cảnh báo sớm để </w:t>
      </w:r>
      <w:r w:rsidR="00590453">
        <w:rPr>
          <w:spacing w:val="-2"/>
          <w:sz w:val="28"/>
          <w:szCs w:val="28"/>
          <w:lang w:val="nl-NL"/>
        </w:rPr>
        <w:t>xử lý sớm các</w:t>
      </w:r>
      <w:r w:rsidR="00590453" w:rsidRPr="00B20413">
        <w:rPr>
          <w:spacing w:val="-2"/>
          <w:sz w:val="28"/>
          <w:szCs w:val="28"/>
          <w:lang w:val="nl-NL"/>
        </w:rPr>
        <w:t xml:space="preserve"> </w:t>
      </w:r>
      <w:r w:rsidR="00590453">
        <w:rPr>
          <w:spacing w:val="-2"/>
          <w:sz w:val="28"/>
          <w:szCs w:val="28"/>
          <w:lang w:val="nl-NL"/>
        </w:rPr>
        <w:t>TCTD</w:t>
      </w:r>
      <w:r w:rsidR="00590453" w:rsidRPr="00B20413">
        <w:rPr>
          <w:spacing w:val="-2"/>
          <w:sz w:val="28"/>
          <w:szCs w:val="28"/>
          <w:lang w:val="nl-NL"/>
        </w:rPr>
        <w:t xml:space="preserve"> có dấu hiệu yếu kém nhưng chưa đến mức phải kiểm soát đặc biệt. </w:t>
      </w:r>
      <w:r w:rsidRPr="00B20413">
        <w:rPr>
          <w:spacing w:val="-2"/>
          <w:sz w:val="28"/>
          <w:szCs w:val="28"/>
          <w:lang w:val="nl-NL"/>
        </w:rPr>
        <w:t xml:space="preserve">Theo đó, Ngân hàng Nhà nước sẽ áp dụng cơ chế cảnh báo sớm đối với các </w:t>
      </w:r>
      <w:r>
        <w:rPr>
          <w:spacing w:val="-2"/>
          <w:sz w:val="28"/>
          <w:szCs w:val="28"/>
          <w:lang w:val="nl-NL"/>
        </w:rPr>
        <w:t>TCTD</w:t>
      </w:r>
      <w:r w:rsidRPr="00B20413">
        <w:rPr>
          <w:spacing w:val="-2"/>
          <w:sz w:val="28"/>
          <w:szCs w:val="28"/>
          <w:lang w:val="nl-NL"/>
        </w:rPr>
        <w:t xml:space="preserve"> có dấu hiệu yếu kém cần khắc phục. Đồng thời, dự thảo Luật cũng quy định cụ thể trường hợp áp dụng cơ chế cảnh báo, can thiệp sớm, các biện pháp khắc phục cần thực hiện và quy trình thực hiện biện pháp cảnh báo từ giai đoạn phát hiện cho đến giai đoạn chấm dứt cảnh báo. Các biện pháp này </w:t>
      </w:r>
      <w:r>
        <w:rPr>
          <w:spacing w:val="-2"/>
          <w:sz w:val="28"/>
          <w:szCs w:val="28"/>
          <w:lang w:val="nl-NL"/>
        </w:rPr>
        <w:t xml:space="preserve">được xây dựng </w:t>
      </w:r>
      <w:r w:rsidRPr="00B20413">
        <w:rPr>
          <w:spacing w:val="-2"/>
          <w:sz w:val="28"/>
          <w:szCs w:val="28"/>
          <w:lang w:val="nl-NL"/>
        </w:rPr>
        <w:t>phù hợp với thông lệ đang được áp dụng tại hầu hết các nước</w:t>
      </w:r>
      <w:r w:rsidRPr="00F866AE">
        <w:rPr>
          <w:sz w:val="28"/>
          <w:szCs w:val="28"/>
          <w:lang w:val="it-IT"/>
        </w:rPr>
        <w:t>.</w:t>
      </w:r>
      <w:r w:rsidRPr="00BD484E">
        <w:rPr>
          <w:sz w:val="28"/>
          <w:szCs w:val="28"/>
          <w:lang w:val="it-IT"/>
        </w:rPr>
        <w:t xml:space="preserve"> </w:t>
      </w:r>
    </w:p>
    <w:p w:rsidR="00943EDC" w:rsidRPr="00BD484E" w:rsidRDefault="00AC7A19" w:rsidP="00943EDC">
      <w:pPr>
        <w:pStyle w:val="NormalWeb"/>
        <w:spacing w:before="120" w:beforeAutospacing="0" w:after="0" w:afterAutospacing="0" w:line="360" w:lineRule="exact"/>
        <w:ind w:firstLine="720"/>
        <w:jc w:val="both"/>
        <w:rPr>
          <w:i/>
          <w:sz w:val="28"/>
          <w:szCs w:val="28"/>
          <w:lang w:val="it-IT"/>
        </w:rPr>
      </w:pPr>
      <w:r w:rsidRPr="00AC7A19">
        <w:rPr>
          <w:i/>
          <w:sz w:val="28"/>
          <w:lang w:val="it-IT"/>
        </w:rPr>
        <w:t xml:space="preserve">- Có ý kiến cho rằng quy định như khoản 2 Điều 145 </w:t>
      </w:r>
      <w:r w:rsidR="00706ADF">
        <w:rPr>
          <w:i/>
          <w:sz w:val="28"/>
          <w:lang w:val="it-IT"/>
        </w:rPr>
        <w:t xml:space="preserve">của dự thảo Luật </w:t>
      </w:r>
      <w:r w:rsidRPr="00AC7A19">
        <w:rPr>
          <w:i/>
          <w:sz w:val="28"/>
          <w:lang w:val="it-IT"/>
        </w:rPr>
        <w:t>khó áp dụng do không tổ chức nào muốn báo cáo khi có nguy cơ mất khả năng chi trả, mất khả năng thanh toán; cần có chế tài xử lý các TCTD biết có nguy cơ này nhưng không kịp thời báo cáo với Ngân hàng Nhà nước để tình trạng xấu xảy ra.</w:t>
      </w:r>
    </w:p>
    <w:p w:rsidR="00943EDC" w:rsidRDefault="00943EDC" w:rsidP="00943EDC">
      <w:pPr>
        <w:pStyle w:val="NormalWeb"/>
        <w:spacing w:before="120" w:beforeAutospacing="0" w:after="0" w:afterAutospacing="0" w:line="360" w:lineRule="exact"/>
        <w:ind w:firstLine="720"/>
        <w:jc w:val="both"/>
        <w:rPr>
          <w:sz w:val="28"/>
          <w:szCs w:val="28"/>
          <w:lang w:val="it-IT"/>
        </w:rPr>
      </w:pPr>
      <w:r w:rsidRPr="00BD484E">
        <w:rPr>
          <w:sz w:val="28"/>
          <w:szCs w:val="28"/>
          <w:lang w:val="it-IT"/>
        </w:rPr>
        <w:t xml:space="preserve">Ủy ban Thường vụ Quốc hội xin báo cáo: </w:t>
      </w:r>
      <w:r>
        <w:rPr>
          <w:sz w:val="28"/>
          <w:szCs w:val="28"/>
          <w:lang w:val="it-IT"/>
        </w:rPr>
        <w:t>D</w:t>
      </w:r>
      <w:r w:rsidRPr="00F866AE">
        <w:rPr>
          <w:sz w:val="28"/>
          <w:szCs w:val="28"/>
          <w:lang w:val="it-IT"/>
        </w:rPr>
        <w:t xml:space="preserve">ự thảo Luật đã quy định </w:t>
      </w:r>
      <w:r>
        <w:rPr>
          <w:sz w:val="28"/>
          <w:szCs w:val="28"/>
          <w:lang w:val="it-IT"/>
        </w:rPr>
        <w:t>cơ cấu lại</w:t>
      </w:r>
      <w:r w:rsidRPr="00F866AE">
        <w:rPr>
          <w:sz w:val="28"/>
          <w:szCs w:val="28"/>
          <w:lang w:val="it-IT"/>
        </w:rPr>
        <w:t xml:space="preserve"> TCTD yếu kém phù hợp với từng mức độ yếu kém. </w:t>
      </w:r>
      <w:r>
        <w:rPr>
          <w:sz w:val="28"/>
          <w:szCs w:val="28"/>
          <w:lang w:val="it-IT"/>
        </w:rPr>
        <w:t>C</w:t>
      </w:r>
      <w:r w:rsidRPr="00F866AE">
        <w:rPr>
          <w:sz w:val="28"/>
          <w:szCs w:val="28"/>
          <w:lang w:val="it-IT"/>
        </w:rPr>
        <w:t xml:space="preserve">ác phương án này đều có </w:t>
      </w:r>
      <w:r w:rsidR="001B55C8">
        <w:rPr>
          <w:sz w:val="28"/>
          <w:szCs w:val="28"/>
          <w:lang w:val="it-IT"/>
        </w:rPr>
        <w:t xml:space="preserve">ưu tiên, chú trọng </w:t>
      </w:r>
      <w:r w:rsidRPr="00F866AE">
        <w:rPr>
          <w:sz w:val="28"/>
          <w:szCs w:val="28"/>
          <w:lang w:val="it-IT"/>
        </w:rPr>
        <w:t xml:space="preserve">biện pháp hỗ trợ hợp lý để giúp TCTD phục hồi hoạt động một cách an toàn, bền vững. Theo đó, các chính sách này sẽ góp phần nâng cao khuyến khích các TCTD trong việc chủ động và trung thực hơn về tình trạng của mình để được </w:t>
      </w:r>
      <w:r>
        <w:rPr>
          <w:spacing w:val="-4"/>
          <w:sz w:val="28"/>
          <w:szCs w:val="28"/>
          <w:lang w:val="sv-SE"/>
        </w:rPr>
        <w:t>Ngân hàng Nhà nước</w:t>
      </w:r>
      <w:r w:rsidRPr="00F866AE">
        <w:rPr>
          <w:sz w:val="28"/>
          <w:szCs w:val="28"/>
          <w:lang w:val="it-IT"/>
        </w:rPr>
        <w:t xml:space="preserve"> hỗ trợ phục hồi.</w:t>
      </w:r>
    </w:p>
    <w:p w:rsidR="00943EDC" w:rsidRPr="00F866AE" w:rsidRDefault="00943EDC" w:rsidP="00943EDC">
      <w:pPr>
        <w:pStyle w:val="NormalWeb"/>
        <w:spacing w:before="120" w:beforeAutospacing="0" w:after="0" w:afterAutospacing="0" w:line="360" w:lineRule="exact"/>
        <w:ind w:firstLine="720"/>
        <w:jc w:val="both"/>
        <w:rPr>
          <w:sz w:val="28"/>
          <w:szCs w:val="28"/>
          <w:lang w:val="it-IT"/>
        </w:rPr>
      </w:pPr>
      <w:r w:rsidRPr="00F866AE">
        <w:rPr>
          <w:sz w:val="28"/>
          <w:szCs w:val="28"/>
          <w:lang w:val="it-IT"/>
        </w:rPr>
        <w:t xml:space="preserve">Chế tài xử phạt vi phạm hành chính đối với </w:t>
      </w:r>
      <w:r>
        <w:rPr>
          <w:sz w:val="28"/>
          <w:szCs w:val="28"/>
          <w:lang w:val="it-IT"/>
        </w:rPr>
        <w:t>TCTD</w:t>
      </w:r>
      <w:r w:rsidRPr="00F866AE">
        <w:rPr>
          <w:sz w:val="28"/>
          <w:szCs w:val="28"/>
          <w:lang w:val="it-IT"/>
        </w:rPr>
        <w:t xml:space="preserve"> có hành vi k</w:t>
      </w:r>
      <w:r w:rsidR="00AC7A19" w:rsidRPr="00AC7A19">
        <w:rPr>
          <w:sz w:val="28"/>
          <w:szCs w:val="28"/>
          <w:lang w:val="it-IT"/>
        </w:rPr>
        <w:t>hông báo cáo ngay cấp có thẩm quyền về nguy cơ mất khả năng chi trả</w:t>
      </w:r>
      <w:r w:rsidRPr="00F866AE">
        <w:rPr>
          <w:sz w:val="28"/>
          <w:szCs w:val="28"/>
          <w:lang w:val="it-IT"/>
        </w:rPr>
        <w:t xml:space="preserve"> được </w:t>
      </w:r>
      <w:r>
        <w:rPr>
          <w:sz w:val="28"/>
          <w:szCs w:val="28"/>
          <w:lang w:val="it-IT"/>
        </w:rPr>
        <w:t xml:space="preserve">thực hiện theo </w:t>
      </w:r>
      <w:r w:rsidRPr="00F866AE">
        <w:rPr>
          <w:sz w:val="28"/>
          <w:szCs w:val="28"/>
          <w:lang w:val="it-IT"/>
        </w:rPr>
        <w:t>quy</w:t>
      </w:r>
      <w:r>
        <w:rPr>
          <w:sz w:val="28"/>
          <w:szCs w:val="28"/>
          <w:lang w:val="it-IT"/>
        </w:rPr>
        <w:t xml:space="preserve"> định tại </w:t>
      </w:r>
      <w:r w:rsidRPr="00FA5FB0">
        <w:rPr>
          <w:sz w:val="28"/>
          <w:szCs w:val="28"/>
          <w:lang w:val="it-IT"/>
        </w:rPr>
        <w:t xml:space="preserve">Nghị định </w:t>
      </w:r>
      <w:r w:rsidR="00A43917">
        <w:rPr>
          <w:sz w:val="28"/>
          <w:szCs w:val="28"/>
          <w:lang w:val="it-IT"/>
        </w:rPr>
        <w:t xml:space="preserve">số </w:t>
      </w:r>
      <w:r w:rsidRPr="00FA5FB0">
        <w:rPr>
          <w:sz w:val="28"/>
          <w:szCs w:val="28"/>
          <w:lang w:val="it-IT"/>
        </w:rPr>
        <w:t>96/2014/NĐ-CP</w:t>
      </w:r>
      <w:r>
        <w:rPr>
          <w:sz w:val="28"/>
          <w:szCs w:val="28"/>
          <w:lang w:val="it-IT"/>
        </w:rPr>
        <w:t xml:space="preserve"> ngày 17/10/2014</w:t>
      </w:r>
      <w:r w:rsidRPr="00FA5FB0">
        <w:rPr>
          <w:sz w:val="28"/>
          <w:szCs w:val="28"/>
          <w:lang w:val="it-IT"/>
        </w:rPr>
        <w:t xml:space="preserve"> </w:t>
      </w:r>
      <w:r w:rsidRPr="00C6676E">
        <w:rPr>
          <w:sz w:val="28"/>
          <w:szCs w:val="28"/>
          <w:lang w:val="it-IT"/>
        </w:rPr>
        <w:t>của Chính phủ</w:t>
      </w:r>
      <w:r>
        <w:rPr>
          <w:sz w:val="28"/>
          <w:szCs w:val="28"/>
          <w:lang w:val="it-IT"/>
        </w:rPr>
        <w:t xml:space="preserve"> quy định</w:t>
      </w:r>
      <w:r w:rsidRPr="00FA5FB0">
        <w:rPr>
          <w:sz w:val="28"/>
          <w:szCs w:val="28"/>
          <w:lang w:val="it-IT"/>
        </w:rPr>
        <w:t xml:space="preserve"> xử phạt vi phạm hành chính trong lĩnh vực </w:t>
      </w:r>
      <w:r>
        <w:rPr>
          <w:sz w:val="28"/>
          <w:szCs w:val="28"/>
          <w:lang w:val="it-IT"/>
        </w:rPr>
        <w:t xml:space="preserve">tiền tệ và </w:t>
      </w:r>
      <w:r w:rsidRPr="00FA5FB0">
        <w:rPr>
          <w:sz w:val="28"/>
          <w:szCs w:val="28"/>
          <w:lang w:val="it-IT"/>
        </w:rPr>
        <w:t>ngân hàng</w:t>
      </w:r>
      <w:r w:rsidRPr="00F866AE">
        <w:rPr>
          <w:sz w:val="28"/>
          <w:szCs w:val="28"/>
          <w:lang w:val="it-IT"/>
        </w:rPr>
        <w:t xml:space="preserve">. </w:t>
      </w:r>
      <w:r w:rsidR="004359A2">
        <w:rPr>
          <w:sz w:val="28"/>
          <w:szCs w:val="28"/>
          <w:lang w:val="it-IT"/>
        </w:rPr>
        <w:t>Nếu</w:t>
      </w:r>
      <w:r w:rsidR="00A43917">
        <w:rPr>
          <w:sz w:val="28"/>
          <w:szCs w:val="28"/>
          <w:lang w:val="it-IT"/>
        </w:rPr>
        <w:t xml:space="preserve"> cần thiết sẽ sửa đổi Nghị định, </w:t>
      </w:r>
      <w:r w:rsidR="004359A2">
        <w:rPr>
          <w:sz w:val="28"/>
          <w:szCs w:val="28"/>
          <w:lang w:val="it-IT"/>
        </w:rPr>
        <w:t>xin không bổ sung vào dự thảo Luật.</w:t>
      </w:r>
    </w:p>
    <w:p w:rsidR="00943EDC" w:rsidRPr="006D1B40" w:rsidRDefault="00AC7A19" w:rsidP="00943EDC">
      <w:pPr>
        <w:pStyle w:val="Normal0"/>
        <w:tabs>
          <w:tab w:val="left" w:pos="851"/>
        </w:tabs>
        <w:spacing w:before="120" w:line="360" w:lineRule="exact"/>
        <w:ind w:firstLine="720"/>
        <w:jc w:val="both"/>
        <w:rPr>
          <w:rFonts w:ascii="Times New Roman" w:eastAsia="Times New Roman" w:hAnsi="Times New Roman"/>
          <w:i/>
          <w:sz w:val="28"/>
          <w:szCs w:val="28"/>
          <w:lang w:val="it-IT"/>
        </w:rPr>
      </w:pPr>
      <w:r w:rsidRPr="00AC7A19">
        <w:rPr>
          <w:rFonts w:ascii="Times New Roman" w:hAnsi="Times New Roman"/>
          <w:i/>
          <w:sz w:val="28"/>
          <w:szCs w:val="28"/>
          <w:lang w:val="it-IT"/>
        </w:rPr>
        <w:t xml:space="preserve">- Có ý kiến cho rằng việc đưa các </w:t>
      </w:r>
      <w:r w:rsidR="00943EDC" w:rsidRPr="00597D11">
        <w:rPr>
          <w:rFonts w:ascii="Times New Roman" w:hAnsi="Times New Roman"/>
          <w:i/>
          <w:sz w:val="28"/>
          <w:szCs w:val="28"/>
          <w:lang w:val="it-IT"/>
        </w:rPr>
        <w:t>TCTD</w:t>
      </w:r>
      <w:r w:rsidRPr="00AC7A19">
        <w:rPr>
          <w:rFonts w:ascii="Times New Roman" w:hAnsi="Times New Roman"/>
          <w:i/>
          <w:sz w:val="28"/>
          <w:szCs w:val="28"/>
          <w:lang w:val="it-IT"/>
        </w:rPr>
        <w:t xml:space="preserve"> vào tình trạng kiểm soát đặc biệt phải xuất phát từ chính tình trạng của các tổ chức đó, việc ai đề nghị chỉ là thẩm quyền và thủ tục, không phải là căn cứ để xem xét, quyết định đặt các </w:t>
      </w:r>
      <w:r w:rsidR="00943EDC" w:rsidRPr="00597D11">
        <w:rPr>
          <w:rFonts w:ascii="Times New Roman" w:hAnsi="Times New Roman"/>
          <w:i/>
          <w:sz w:val="28"/>
          <w:szCs w:val="28"/>
          <w:lang w:val="it-IT"/>
        </w:rPr>
        <w:t>TCTD</w:t>
      </w:r>
      <w:r w:rsidRPr="00AC7A19">
        <w:rPr>
          <w:rFonts w:ascii="Times New Roman" w:hAnsi="Times New Roman"/>
          <w:i/>
          <w:sz w:val="28"/>
          <w:szCs w:val="28"/>
          <w:lang w:val="it-IT"/>
        </w:rPr>
        <w:t xml:space="preserve"> vào tình trạng kiểm soát đặc biệt. Trong trường hợp các chủ thể có thẩm quyền đề xuất cũng phải căn cứ vào các dấu hiệu quy định tại khoản 1 Điều này.</w:t>
      </w:r>
    </w:p>
    <w:p w:rsidR="00943EDC" w:rsidRDefault="00943EDC" w:rsidP="00943EDC">
      <w:pPr>
        <w:pStyle w:val="NormalWeb"/>
        <w:spacing w:before="120" w:beforeAutospacing="0" w:after="0" w:afterAutospacing="0" w:line="360" w:lineRule="exact"/>
        <w:ind w:firstLine="720"/>
        <w:jc w:val="both"/>
        <w:rPr>
          <w:sz w:val="28"/>
          <w:szCs w:val="28"/>
          <w:lang w:val="it-IT"/>
        </w:rPr>
      </w:pPr>
      <w:r>
        <w:rPr>
          <w:sz w:val="28"/>
          <w:szCs w:val="28"/>
          <w:lang w:val="it-IT"/>
        </w:rPr>
        <w:t xml:space="preserve">Ủy ban Thường vụ Quốc hội xin tiếp thu, bỏ quy định về xem xét đặt TCTD vào tình trạng kiểm soát đặc biệt </w:t>
      </w:r>
      <w:r w:rsidR="00804979">
        <w:rPr>
          <w:sz w:val="28"/>
          <w:szCs w:val="28"/>
          <w:lang w:val="it-IT"/>
        </w:rPr>
        <w:t>khi có</w:t>
      </w:r>
      <w:r>
        <w:rPr>
          <w:sz w:val="28"/>
          <w:szCs w:val="28"/>
          <w:lang w:val="it-IT"/>
        </w:rPr>
        <w:t xml:space="preserve"> ý kiến của cơ quan thanh tra, giám sát ngân hàng </w:t>
      </w:r>
      <w:r w:rsidR="00F2543D">
        <w:rPr>
          <w:sz w:val="28"/>
          <w:szCs w:val="28"/>
          <w:lang w:val="it-IT"/>
        </w:rPr>
        <w:t>hoặc theo đề nghị của</w:t>
      </w:r>
      <w:r>
        <w:rPr>
          <w:sz w:val="28"/>
          <w:szCs w:val="28"/>
          <w:lang w:val="it-IT"/>
        </w:rPr>
        <w:t xml:space="preserve"> TCTD</w:t>
      </w:r>
      <w:r w:rsidR="00145CA4">
        <w:rPr>
          <w:rStyle w:val="FootnoteReference"/>
          <w:sz w:val="28"/>
          <w:szCs w:val="28"/>
          <w:lang w:val="it-IT"/>
        </w:rPr>
        <w:footnoteReference w:id="8"/>
      </w:r>
      <w:r w:rsidRPr="00F866AE">
        <w:rPr>
          <w:sz w:val="28"/>
          <w:szCs w:val="28"/>
          <w:lang w:val="it-IT"/>
        </w:rPr>
        <w:t>.</w:t>
      </w:r>
    </w:p>
    <w:p w:rsidR="00943EDC" w:rsidRPr="006D1B40" w:rsidRDefault="00AC7A19" w:rsidP="00943EDC">
      <w:pPr>
        <w:widowControl w:val="0"/>
        <w:tabs>
          <w:tab w:val="left" w:pos="0"/>
          <w:tab w:val="left" w:pos="851"/>
        </w:tabs>
        <w:spacing w:before="120" w:line="360" w:lineRule="exact"/>
        <w:ind w:firstLine="720"/>
        <w:jc w:val="both"/>
        <w:rPr>
          <w:i/>
          <w:lang w:val="it-IT"/>
        </w:rPr>
      </w:pPr>
      <w:r w:rsidRPr="00AC7A19">
        <w:rPr>
          <w:i/>
          <w:lang w:val="it-IT"/>
        </w:rPr>
        <w:t>- Có ý kiến đề nghị sửa đổi quy định tại điểm c khoản 1 Điều 145 giảm xuống mức 40% giá trị vốn điều lệ và các quỹ dự trữ ghi trong báo cáo tài chính đã được kiểm toán gần nhất nhằm bảo đảm an toàn, cảnh báo sớm nguy cơ nợ xấu hoặc đổ vỡ ngân hàng.</w:t>
      </w:r>
    </w:p>
    <w:p w:rsidR="00943EDC" w:rsidRDefault="00AC7A19" w:rsidP="00943EDC">
      <w:pPr>
        <w:spacing w:before="120" w:line="360" w:lineRule="exact"/>
        <w:ind w:firstLine="720"/>
        <w:jc w:val="both"/>
        <w:rPr>
          <w:lang w:val="sv-SE"/>
        </w:rPr>
      </w:pPr>
      <w:r w:rsidRPr="00AC7A19">
        <w:rPr>
          <w:bCs/>
          <w:kern w:val="2"/>
          <w:lang w:val="it-IT"/>
        </w:rPr>
        <w:t xml:space="preserve">Ủy ban Thường vụ Quốc hội xin </w:t>
      </w:r>
      <w:r w:rsidR="003157E1">
        <w:rPr>
          <w:bCs/>
          <w:kern w:val="2"/>
          <w:lang w:val="it-IT"/>
        </w:rPr>
        <w:t xml:space="preserve">báo cáo: </w:t>
      </w:r>
      <w:r w:rsidR="008F0044">
        <w:rPr>
          <w:lang w:val="sv-SE"/>
        </w:rPr>
        <w:t>Q</w:t>
      </w:r>
      <w:r w:rsidR="00943EDC" w:rsidRPr="00F866AE">
        <w:rPr>
          <w:color w:val="000000"/>
          <w:lang w:val="sv-SE"/>
        </w:rPr>
        <w:t>uy định nà</w:t>
      </w:r>
      <w:r w:rsidR="0067283F">
        <w:rPr>
          <w:color w:val="000000"/>
          <w:lang w:val="sv-SE"/>
        </w:rPr>
        <w:t>y</w:t>
      </w:r>
      <w:r w:rsidR="00943EDC" w:rsidRPr="00F866AE">
        <w:rPr>
          <w:color w:val="000000"/>
          <w:lang w:val="sv-SE"/>
        </w:rPr>
        <w:t xml:space="preserve"> kế th</w:t>
      </w:r>
      <w:r w:rsidR="00943EDC">
        <w:rPr>
          <w:color w:val="000000"/>
          <w:lang w:val="sv-SE"/>
        </w:rPr>
        <w:t>ừa quy định hiện hành của Luật C</w:t>
      </w:r>
      <w:r w:rsidR="00943EDC" w:rsidRPr="00F866AE">
        <w:rPr>
          <w:color w:val="000000"/>
          <w:lang w:val="sv-SE"/>
        </w:rPr>
        <w:t xml:space="preserve">ác TCTD, được đánh giá là phù hợp trong quá trình triển khai thực hiện. </w:t>
      </w:r>
      <w:r w:rsidR="00943EDC">
        <w:rPr>
          <w:color w:val="000000"/>
          <w:lang w:val="sv-SE"/>
        </w:rPr>
        <w:t>Đ</w:t>
      </w:r>
      <w:r w:rsidR="00943EDC" w:rsidRPr="00F866AE">
        <w:rPr>
          <w:color w:val="000000"/>
          <w:lang w:val="sv-SE"/>
        </w:rPr>
        <w:t xml:space="preserve">ây chỉ là một trong rất nhiều dấu hiệu để đặt TCTD vào </w:t>
      </w:r>
      <w:r w:rsidR="00943EDC">
        <w:rPr>
          <w:color w:val="000000"/>
          <w:lang w:val="sv-SE"/>
        </w:rPr>
        <w:t>tình trạng kiểm soát đặc biệt</w:t>
      </w:r>
      <w:r w:rsidR="002A7460">
        <w:rPr>
          <w:color w:val="000000"/>
          <w:lang w:val="sv-SE"/>
        </w:rPr>
        <w:t>.</w:t>
      </w:r>
      <w:r w:rsidR="00943EDC" w:rsidRPr="00F866AE">
        <w:rPr>
          <w:color w:val="000000"/>
          <w:lang w:val="sv-SE"/>
        </w:rPr>
        <w:t xml:space="preserve"> </w:t>
      </w:r>
      <w:r w:rsidR="002A7460" w:rsidRPr="0065603F">
        <w:rPr>
          <w:lang w:val="sv-SE"/>
        </w:rPr>
        <w:t xml:space="preserve">Ngoài ra, </w:t>
      </w:r>
      <w:r w:rsidR="002A7460" w:rsidRPr="0065603F">
        <w:rPr>
          <w:bCs/>
          <w:kern w:val="2"/>
          <w:lang w:val="sv-SE"/>
        </w:rPr>
        <w:t xml:space="preserve">tiếp thu ý kiến của </w:t>
      </w:r>
      <w:r w:rsidR="002A7460">
        <w:rPr>
          <w:bCs/>
          <w:kern w:val="2"/>
          <w:lang w:val="sv-SE"/>
        </w:rPr>
        <w:t>đ</w:t>
      </w:r>
      <w:r w:rsidR="002A7460" w:rsidRPr="0065603F">
        <w:rPr>
          <w:bCs/>
          <w:kern w:val="2"/>
          <w:lang w:val="sv-SE"/>
        </w:rPr>
        <w:t xml:space="preserve">ại biểu, </w:t>
      </w:r>
      <w:r w:rsidR="002A7460">
        <w:rPr>
          <w:bCs/>
          <w:kern w:val="2"/>
          <w:lang w:val="sv-SE"/>
        </w:rPr>
        <w:t>dự thảo Luật</w:t>
      </w:r>
      <w:r w:rsidR="002A7460" w:rsidRPr="0065603F">
        <w:rPr>
          <w:bCs/>
          <w:kern w:val="2"/>
          <w:lang w:val="sv-SE"/>
        </w:rPr>
        <w:t xml:space="preserve"> cũng đã bổ sung </w:t>
      </w:r>
      <w:r w:rsidR="002A7460" w:rsidRPr="00B20413">
        <w:rPr>
          <w:lang w:val="sv-SE"/>
        </w:rPr>
        <w:t xml:space="preserve">quy định về áp dụng </w:t>
      </w:r>
      <w:r w:rsidR="002A7460">
        <w:rPr>
          <w:lang w:val="sv-SE"/>
        </w:rPr>
        <w:t xml:space="preserve">biện pháp </w:t>
      </w:r>
      <w:r w:rsidR="002A7460" w:rsidRPr="00B20413">
        <w:rPr>
          <w:lang w:val="sv-SE"/>
        </w:rPr>
        <w:t xml:space="preserve">cảnh báo sớm tại Điều 130a </w:t>
      </w:r>
      <w:r w:rsidR="002A7460">
        <w:rPr>
          <w:lang w:val="sv-SE"/>
        </w:rPr>
        <w:t xml:space="preserve">của </w:t>
      </w:r>
      <w:r w:rsidR="002A7460" w:rsidRPr="00B20413">
        <w:rPr>
          <w:lang w:val="sv-SE"/>
        </w:rPr>
        <w:t>dự thảo Luật.</w:t>
      </w:r>
      <w:r w:rsidR="00B36335">
        <w:rPr>
          <w:lang w:val="sv-SE"/>
        </w:rPr>
        <w:t xml:space="preserve"> Do vậy xin giữ </w:t>
      </w:r>
      <w:r w:rsidR="003157E1">
        <w:rPr>
          <w:lang w:val="sv-SE"/>
        </w:rPr>
        <w:t>như dự thảo Luật.</w:t>
      </w:r>
    </w:p>
    <w:p w:rsidR="00943EDC" w:rsidRPr="006D1B40" w:rsidRDefault="00AC7A19" w:rsidP="00943EDC">
      <w:pPr>
        <w:spacing w:before="120" w:line="360" w:lineRule="exact"/>
        <w:ind w:firstLine="720"/>
        <w:jc w:val="both"/>
        <w:rPr>
          <w:b/>
          <w:bCs/>
          <w:i/>
          <w:kern w:val="2"/>
          <w:lang w:val="sv-SE"/>
        </w:rPr>
      </w:pPr>
      <w:r w:rsidRPr="00AC7A19">
        <w:rPr>
          <w:b/>
          <w:bCs/>
          <w:kern w:val="2"/>
          <w:lang w:val="sv-SE"/>
        </w:rPr>
        <w:t>2. Về chấm dứt kiểm soát đặc biệt (Điều 145b)</w:t>
      </w:r>
    </w:p>
    <w:p w:rsidR="00943EDC" w:rsidRPr="00B20413" w:rsidRDefault="00943EDC" w:rsidP="00943EDC">
      <w:pPr>
        <w:pStyle w:val="Normal0"/>
        <w:tabs>
          <w:tab w:val="left" w:pos="0"/>
          <w:tab w:val="left" w:pos="851"/>
        </w:tabs>
        <w:spacing w:before="120" w:line="360" w:lineRule="exact"/>
        <w:ind w:firstLine="720"/>
        <w:jc w:val="both"/>
        <w:rPr>
          <w:rFonts w:ascii="Times New Roman" w:hAnsi="Times New Roman"/>
          <w:i/>
          <w:sz w:val="28"/>
          <w:szCs w:val="28"/>
          <w:lang w:val="it-IT"/>
        </w:rPr>
      </w:pPr>
      <w:r w:rsidRPr="00B20413">
        <w:rPr>
          <w:rFonts w:ascii="Times New Roman" w:hAnsi="Times New Roman"/>
          <w:i/>
          <w:sz w:val="28"/>
          <w:szCs w:val="28"/>
          <w:lang w:val="it-IT"/>
        </w:rPr>
        <w:t xml:space="preserve">Có ý kiến đề nghị quy định cụ thể tại khoản 2 </w:t>
      </w:r>
      <w:r>
        <w:rPr>
          <w:rFonts w:ascii="Times New Roman" w:hAnsi="Times New Roman"/>
          <w:i/>
          <w:sz w:val="28"/>
          <w:szCs w:val="28"/>
          <w:lang w:val="it-IT"/>
        </w:rPr>
        <w:t>Điều 145b (c</w:t>
      </w:r>
      <w:r w:rsidRPr="00B20413">
        <w:rPr>
          <w:rFonts w:ascii="Times New Roman" w:hAnsi="Times New Roman"/>
          <w:i/>
          <w:sz w:val="28"/>
          <w:szCs w:val="28"/>
          <w:lang w:val="it-IT"/>
        </w:rPr>
        <w:t>hấm dứt kiểm soát đặc biệt) về đối tượng được thông báo, hình thức, thời gian thông báo để vừa đảm bảo vấn đề công khai cũng như kịp thời thông báo cho các đối tượng trong vấn đề chấm dứt kiểm soát đặc biệt.</w:t>
      </w:r>
    </w:p>
    <w:p w:rsidR="00943EDC" w:rsidRPr="00B20413" w:rsidRDefault="00943EDC" w:rsidP="00943EDC">
      <w:pPr>
        <w:widowControl w:val="0"/>
        <w:spacing w:before="120" w:line="360" w:lineRule="exact"/>
        <w:ind w:firstLine="720"/>
        <w:jc w:val="both"/>
        <w:rPr>
          <w:lang w:val="sv-SE"/>
        </w:rPr>
      </w:pPr>
      <w:r>
        <w:rPr>
          <w:lang w:val="it-IT"/>
        </w:rPr>
        <w:t>Ủy ban Thường vụ Quốc hội</w:t>
      </w:r>
      <w:r w:rsidRPr="00B20413">
        <w:rPr>
          <w:lang w:val="it-IT"/>
        </w:rPr>
        <w:t xml:space="preserve"> </w:t>
      </w:r>
      <w:r>
        <w:rPr>
          <w:lang w:val="it-IT"/>
        </w:rPr>
        <w:t>xin</w:t>
      </w:r>
      <w:r w:rsidRPr="00B20413">
        <w:rPr>
          <w:lang w:val="it-IT"/>
        </w:rPr>
        <w:t xml:space="preserve"> tiếp thu</w:t>
      </w:r>
      <w:r>
        <w:rPr>
          <w:lang w:val="it-IT"/>
        </w:rPr>
        <w:t xml:space="preserve"> và </w:t>
      </w:r>
      <w:r w:rsidR="00163F8C">
        <w:rPr>
          <w:lang w:val="it-IT"/>
        </w:rPr>
        <w:t>bổ sung</w:t>
      </w:r>
      <w:r>
        <w:rPr>
          <w:lang w:val="it-IT"/>
        </w:rPr>
        <w:t xml:space="preserve"> tại đ</w:t>
      </w:r>
      <w:r w:rsidRPr="00B20413">
        <w:rPr>
          <w:lang w:val="sv-SE"/>
        </w:rPr>
        <w:t xml:space="preserve">iểm a khoản </w:t>
      </w:r>
      <w:r>
        <w:rPr>
          <w:lang w:val="sv-SE"/>
        </w:rPr>
        <w:t>2</w:t>
      </w:r>
      <w:r w:rsidRPr="00B20413">
        <w:rPr>
          <w:lang w:val="sv-SE"/>
        </w:rPr>
        <w:t xml:space="preserve"> Điều 145</w:t>
      </w:r>
      <w:r>
        <w:rPr>
          <w:lang w:val="sv-SE"/>
        </w:rPr>
        <w:t>a của d</w:t>
      </w:r>
      <w:r w:rsidRPr="00B20413">
        <w:rPr>
          <w:lang w:val="sv-SE"/>
        </w:rPr>
        <w:t xml:space="preserve">ự thảo </w:t>
      </w:r>
      <w:r>
        <w:rPr>
          <w:lang w:val="sv-SE"/>
        </w:rPr>
        <w:t xml:space="preserve">Luật, theo đó </w:t>
      </w:r>
      <w:r w:rsidRPr="001541BB">
        <w:rPr>
          <w:lang w:val="sv-SE"/>
        </w:rPr>
        <w:t>Ngân hàng Nhà nước quy định</w:t>
      </w:r>
      <w:r>
        <w:rPr>
          <w:lang w:val="sv-SE"/>
        </w:rPr>
        <w:t xml:space="preserve"> h</w:t>
      </w:r>
      <w:r w:rsidRPr="001541BB">
        <w:rPr>
          <w:lang w:val="sv-SE"/>
        </w:rPr>
        <w:t xml:space="preserve">ình thức kiểm soát đặc biệt, thời hạn kiểm soát đặc biệt, gia hạn kiểm soát đặc biệt, chấm dứt kiểm soát đặc biệt, công bố thông tin </w:t>
      </w:r>
      <w:r>
        <w:rPr>
          <w:lang w:val="sv-SE"/>
        </w:rPr>
        <w:t xml:space="preserve">về việc </w:t>
      </w:r>
      <w:r w:rsidRPr="001541BB">
        <w:rPr>
          <w:lang w:val="sv-SE"/>
        </w:rPr>
        <w:t xml:space="preserve">kiểm soát đặc biệt </w:t>
      </w:r>
      <w:r>
        <w:rPr>
          <w:lang w:val="sv-SE"/>
        </w:rPr>
        <w:t>để kiểm soát đặc biệt TCTD</w:t>
      </w:r>
      <w:r w:rsidRPr="00B20413">
        <w:rPr>
          <w:i/>
          <w:lang w:val="sv-SE"/>
        </w:rPr>
        <w:t>.</w:t>
      </w:r>
    </w:p>
    <w:p w:rsidR="00943EDC" w:rsidRPr="00B20413" w:rsidRDefault="00943EDC" w:rsidP="00943EDC">
      <w:pPr>
        <w:spacing w:before="120" w:line="360" w:lineRule="exact"/>
        <w:ind w:firstLine="720"/>
        <w:jc w:val="both"/>
        <w:rPr>
          <w:lang w:val="sv-SE" w:eastAsia="vi-VN"/>
        </w:rPr>
      </w:pPr>
      <w:r w:rsidRPr="00B20413">
        <w:rPr>
          <w:spacing w:val="-4"/>
          <w:lang w:val="sv-SE"/>
        </w:rPr>
        <w:t xml:space="preserve">Việc công khai thông tin về chấm dứt kiểm soát đặc biệt được </w:t>
      </w:r>
      <w:r>
        <w:rPr>
          <w:spacing w:val="-4"/>
          <w:lang w:val="sv-SE"/>
        </w:rPr>
        <w:t xml:space="preserve">thực hiện theo </w:t>
      </w:r>
      <w:r w:rsidRPr="00B20413">
        <w:rPr>
          <w:spacing w:val="-4"/>
          <w:lang w:val="sv-SE"/>
        </w:rPr>
        <w:t>quy định</w:t>
      </w:r>
      <w:r w:rsidR="00804979">
        <w:rPr>
          <w:lang w:val="it-IT"/>
        </w:rPr>
        <w:t xml:space="preserve"> của Ngân hàng Nhà nước</w:t>
      </w:r>
      <w:r w:rsidR="001A6DEA">
        <w:rPr>
          <w:lang w:val="it-IT"/>
        </w:rPr>
        <w:t xml:space="preserve"> Việt Nam</w:t>
      </w:r>
      <w:r w:rsidRPr="00F866AE">
        <w:rPr>
          <w:rStyle w:val="FootnoteReference"/>
          <w:lang w:val="it-IT"/>
        </w:rPr>
        <w:footnoteReference w:id="9"/>
      </w:r>
      <w:r>
        <w:rPr>
          <w:lang w:val="it-IT"/>
        </w:rPr>
        <w:t>.</w:t>
      </w:r>
      <w:r>
        <w:rPr>
          <w:lang w:val="sv-SE"/>
        </w:rPr>
        <w:t xml:space="preserve"> </w:t>
      </w:r>
      <w:r w:rsidRPr="00B20413">
        <w:rPr>
          <w:lang w:val="sv-SE" w:eastAsia="vi-VN"/>
        </w:rPr>
        <w:t xml:space="preserve">Trường hợp </w:t>
      </w:r>
      <w:r w:rsidRPr="00B20413">
        <w:rPr>
          <w:lang w:val="it-IT"/>
        </w:rPr>
        <w:t>TCTD</w:t>
      </w:r>
      <w:r w:rsidR="00B36335">
        <w:rPr>
          <w:lang w:val="sv-SE" w:eastAsia="vi-VN"/>
        </w:rPr>
        <w:t xml:space="preserve"> được kiểm soát đặc biệt là Q</w:t>
      </w:r>
      <w:r w:rsidRPr="00B20413">
        <w:rPr>
          <w:lang w:val="sv-SE" w:eastAsia="vi-VN"/>
        </w:rPr>
        <w:t>uỹ tín dụng nhân dân thông báo còn được gửi tới Thống đốc Ngân hàng Nhà nước và Ngân hàng hợp tác xã</w:t>
      </w:r>
      <w:r>
        <w:rPr>
          <w:lang w:val="sv-SE" w:eastAsia="vi-VN"/>
        </w:rPr>
        <w:t>; t</w:t>
      </w:r>
      <w:r w:rsidRPr="00B20413">
        <w:rPr>
          <w:lang w:val="sv-SE" w:eastAsia="vi-VN"/>
        </w:rPr>
        <w:t xml:space="preserve">rường hợp </w:t>
      </w:r>
      <w:r w:rsidRPr="00B20413">
        <w:rPr>
          <w:lang w:val="it-IT"/>
        </w:rPr>
        <w:t>TCTD</w:t>
      </w:r>
      <w:r w:rsidRPr="00B20413">
        <w:rPr>
          <w:lang w:val="sv-SE" w:eastAsia="vi-VN"/>
        </w:rPr>
        <w:t xml:space="preserve"> được kiểm soát đặc biệt là công ty niêm yết, </w:t>
      </w:r>
      <w:r w:rsidRPr="00B20413">
        <w:rPr>
          <w:lang w:val="it-IT"/>
        </w:rPr>
        <w:t>TCTD</w:t>
      </w:r>
      <w:r w:rsidRPr="00B20413">
        <w:rPr>
          <w:lang w:val="sv-SE" w:eastAsia="vi-VN"/>
        </w:rPr>
        <w:t xml:space="preserve"> được kiểm soát đặc biệt có công ty con hoặc công ty kiểm soát hoạt động trong lĩnh vực chứng khoán, bảo hiểm thì </w:t>
      </w:r>
      <w:r>
        <w:rPr>
          <w:lang w:val="sv-SE" w:eastAsia="vi-VN"/>
        </w:rPr>
        <w:t>thông báo còn được gửi tới</w:t>
      </w:r>
      <w:r w:rsidRPr="00B20413">
        <w:rPr>
          <w:lang w:val="sv-SE" w:eastAsia="vi-VN"/>
        </w:rPr>
        <w:t xml:space="preserve"> Bộ Tài chính.</w:t>
      </w:r>
    </w:p>
    <w:p w:rsidR="00943EDC" w:rsidRPr="00CD6C55" w:rsidRDefault="00AC7A19" w:rsidP="00943EDC">
      <w:pPr>
        <w:spacing w:before="120" w:line="360" w:lineRule="exact"/>
        <w:ind w:firstLine="720"/>
        <w:jc w:val="both"/>
        <w:rPr>
          <w:b/>
          <w:bCs/>
          <w:kern w:val="2"/>
          <w:lang w:val="sv-SE"/>
        </w:rPr>
      </w:pPr>
      <w:r w:rsidRPr="00AC7A19">
        <w:rPr>
          <w:b/>
          <w:bCs/>
          <w:kern w:val="2"/>
          <w:lang w:val="sv-SE"/>
        </w:rPr>
        <w:t>3. Về thẩm quyền xử lý các TCTD được kiểm soát đặc biệt (Điều 146 và Điều 146a)</w:t>
      </w:r>
    </w:p>
    <w:p w:rsidR="00943EDC" w:rsidRPr="00597D11" w:rsidRDefault="00943EDC" w:rsidP="00943EDC">
      <w:pPr>
        <w:pStyle w:val="BodyText"/>
        <w:tabs>
          <w:tab w:val="left" w:pos="851"/>
          <w:tab w:val="left" w:pos="993"/>
        </w:tabs>
        <w:spacing w:before="120" w:after="0" w:line="360" w:lineRule="exact"/>
        <w:ind w:firstLine="720"/>
        <w:jc w:val="both"/>
        <w:rPr>
          <w:i/>
          <w:spacing w:val="-6"/>
        </w:rPr>
      </w:pPr>
      <w:r w:rsidRPr="00597D11">
        <w:rPr>
          <w:rFonts w:eastAsia="Calibri"/>
          <w:i/>
        </w:rPr>
        <w:t xml:space="preserve">Có ý kiến </w:t>
      </w:r>
      <w:r>
        <w:rPr>
          <w:rFonts w:eastAsia="Calibri"/>
          <w:i/>
        </w:rPr>
        <w:t>cho rằng</w:t>
      </w:r>
      <w:r w:rsidRPr="00597D11">
        <w:rPr>
          <w:rFonts w:eastAsia="Calibri"/>
          <w:i/>
        </w:rPr>
        <w:t xml:space="preserve"> thẩm quyền xử lý chỉ nên tập trung ở Ngân hàng Nhà nước và Thủ tướng Chính phủ do quá trình quyết định của Chính phủ có thể kéo dài và phức tạp, không kịp thời xử lý để các </w:t>
      </w:r>
      <w:r w:rsidRPr="00597D11">
        <w:rPr>
          <w:i/>
          <w:lang w:val="it-IT"/>
        </w:rPr>
        <w:t>TCTD</w:t>
      </w:r>
      <w:r w:rsidRPr="00597D11">
        <w:rPr>
          <w:rFonts w:eastAsia="Calibri"/>
          <w:i/>
        </w:rPr>
        <w:t xml:space="preserve"> được kiểm soát đặc biệt</w:t>
      </w:r>
      <w:r w:rsidRPr="00EF06F7">
        <w:rPr>
          <w:rFonts w:eastAsia="Calibri"/>
          <w:i/>
        </w:rPr>
        <w:t xml:space="preserve">; đề nghị bổ sung quy định tại Điều 146 </w:t>
      </w:r>
      <w:r w:rsidRPr="00EF06F7">
        <w:rPr>
          <w:i/>
          <w:spacing w:val="-6"/>
        </w:rPr>
        <w:t>của dự thảo Luật</w:t>
      </w:r>
      <w:r w:rsidRPr="00EF06F7">
        <w:rPr>
          <w:i/>
        </w:rPr>
        <w:t xml:space="preserve"> về việc </w:t>
      </w:r>
      <w:r w:rsidRPr="00EF06F7">
        <w:rPr>
          <w:rFonts w:eastAsia="Calibri"/>
          <w:i/>
        </w:rPr>
        <w:t>sau khi giao cho Ngân hàng Nhà nước xử lý thì phải báo cáo Thủ tướng Chính phủ.</w:t>
      </w:r>
    </w:p>
    <w:p w:rsidR="007411B1" w:rsidRDefault="00943EDC" w:rsidP="00943EDC">
      <w:pPr>
        <w:widowControl w:val="0"/>
        <w:spacing w:before="120" w:line="360" w:lineRule="exact"/>
        <w:ind w:firstLine="720"/>
        <w:jc w:val="both"/>
        <w:rPr>
          <w:lang w:val="it-IT"/>
        </w:rPr>
      </w:pPr>
      <w:r w:rsidRPr="00007F2D">
        <w:t xml:space="preserve">Ủy ban Thường vụ Quốc hội xin </w:t>
      </w:r>
      <w:r>
        <w:t xml:space="preserve">tiếp thu, dự thảo Luật </w:t>
      </w:r>
      <w:r w:rsidRPr="00B20413">
        <w:rPr>
          <w:lang w:val="sv-SE"/>
        </w:rPr>
        <w:t xml:space="preserve">quy định rõ và phân định cụ thể thẩm quyền của Chính phủ, Thủ tướng Chính phủ và Ngân hàng Nhà nước để xác định rõ quyền hạn, trách nhiệm của các cơ quan có thẩm quyền trong quá trình kiểm soát đặc biệt TCTD. Theo đó, </w:t>
      </w:r>
      <w:r w:rsidRPr="00B20413">
        <w:rPr>
          <w:lang w:val="it-IT"/>
        </w:rPr>
        <w:t>đa số các trường hợp xử lý TCTD được kiểm soát đặc biệt đều thuộc thẩm quyền của Thủ tướng Chính phủ và Ngân hàng Nhà nước.</w:t>
      </w:r>
      <w:r>
        <w:rPr>
          <w:lang w:val="it-IT"/>
        </w:rPr>
        <w:t xml:space="preserve"> </w:t>
      </w:r>
      <w:r w:rsidRPr="00B20413">
        <w:rPr>
          <w:lang w:val="it-IT"/>
        </w:rPr>
        <w:t>Việc quy định Chính phủ quyết định chủ trương và phê duyệt phương án phá sản, phương án chuyển giao bắt buộc TCTD được kiểm soát đặc biệt là phù hợp bởi</w:t>
      </w:r>
      <w:r w:rsidR="007411B1">
        <w:rPr>
          <w:lang w:val="it-IT"/>
        </w:rPr>
        <w:t xml:space="preserve"> vì</w:t>
      </w:r>
      <w:r w:rsidRPr="00B20413">
        <w:rPr>
          <w:lang w:val="it-IT"/>
        </w:rPr>
        <w:t>: (i) Trường hợp quyết định phá sản có thể tác động đến an t</w:t>
      </w:r>
      <w:r w:rsidR="002951BE">
        <w:rPr>
          <w:lang w:val="it-IT"/>
        </w:rPr>
        <w:t>oàn hoạt động của hệ thống TCTD</w:t>
      </w:r>
      <w:r w:rsidR="007411B1">
        <w:rPr>
          <w:lang w:val="it-IT"/>
        </w:rPr>
        <w:t>;</w:t>
      </w:r>
      <w:r w:rsidRPr="00B20413">
        <w:rPr>
          <w:lang w:val="it-IT"/>
        </w:rPr>
        <w:t xml:space="preserve"> (ii) Trường hợp chuyển giao bắt buộc tác động đến việc xử lý quyền và lợi ích cổ đông của TCTD yếu kém và có </w:t>
      </w:r>
      <w:r w:rsidR="003D70EE">
        <w:rPr>
          <w:lang w:val="it-IT"/>
        </w:rPr>
        <w:t xml:space="preserve">các biện pháp </w:t>
      </w:r>
      <w:r w:rsidRPr="00B20413">
        <w:rPr>
          <w:lang w:val="it-IT"/>
        </w:rPr>
        <w:t xml:space="preserve">đặc thù hơn </w:t>
      </w:r>
      <w:r w:rsidR="003D70EE">
        <w:rPr>
          <w:lang w:val="it-IT"/>
        </w:rPr>
        <w:t>trường hợp phục hồi</w:t>
      </w:r>
      <w:r w:rsidR="003D70EE" w:rsidRPr="00B20413" w:rsidDel="003D70EE">
        <w:rPr>
          <w:lang w:val="it-IT"/>
        </w:rPr>
        <w:t xml:space="preserve"> </w:t>
      </w:r>
      <w:r w:rsidR="003D70EE">
        <w:rPr>
          <w:lang w:val="it-IT"/>
        </w:rPr>
        <w:t>thông thường</w:t>
      </w:r>
      <w:r w:rsidRPr="00B20413">
        <w:rPr>
          <w:lang w:val="it-IT"/>
        </w:rPr>
        <w:t xml:space="preserve">. </w:t>
      </w:r>
    </w:p>
    <w:p w:rsidR="00943EDC" w:rsidRDefault="00943EDC" w:rsidP="00943EDC">
      <w:pPr>
        <w:widowControl w:val="0"/>
        <w:spacing w:before="120" w:line="360" w:lineRule="exact"/>
        <w:ind w:firstLine="720"/>
        <w:jc w:val="both"/>
        <w:rPr>
          <w:lang w:val="it-IT"/>
        </w:rPr>
      </w:pPr>
      <w:r w:rsidRPr="00B20413">
        <w:rPr>
          <w:lang w:val="it-IT"/>
        </w:rPr>
        <w:t>Trách nhiệm báo cáo của Ngân hàng Nhà nước đã được quy định tại quy chế làm việc của Chính phủ khi thực hiện các nhiệm vụ do Chính phủ, Thủ tướng Chính phủ giao, do đó, xin không quy định cụ thể tại dự thảo Luật.</w:t>
      </w:r>
    </w:p>
    <w:p w:rsidR="00943EDC" w:rsidRDefault="00AC7A19" w:rsidP="00943EDC">
      <w:pPr>
        <w:spacing w:before="120" w:line="360" w:lineRule="exact"/>
        <w:ind w:firstLine="720"/>
        <w:jc w:val="both"/>
        <w:rPr>
          <w:b/>
          <w:lang w:val="it-IT"/>
        </w:rPr>
      </w:pPr>
      <w:r w:rsidRPr="00AC7A19">
        <w:rPr>
          <w:b/>
          <w:lang w:val="it-IT"/>
        </w:rPr>
        <w:t>4. Về miễn trách nhiệm đối với người tham gia cơ cấu lại TCTD được kiểm soát đặc biệt (Điều 147)</w:t>
      </w:r>
    </w:p>
    <w:p w:rsidR="001A3DF6" w:rsidRDefault="00AC7A19" w:rsidP="00B36335">
      <w:pPr>
        <w:pStyle w:val="BodyText"/>
        <w:spacing w:before="120" w:after="0" w:line="360" w:lineRule="exact"/>
        <w:ind w:firstLine="720"/>
        <w:jc w:val="both"/>
        <w:rPr>
          <w:rFonts w:ascii="Arial" w:eastAsia="Arial" w:hAnsi="Arial"/>
          <w:sz w:val="24"/>
          <w:szCs w:val="20"/>
          <w:lang w:val="sv-SE"/>
        </w:rPr>
      </w:pPr>
      <w:r w:rsidRPr="00AC7A19">
        <w:rPr>
          <w:i/>
          <w:lang w:val="it-IT"/>
        </w:rPr>
        <w:t xml:space="preserve">- Nhiều ý kiến đề nghị cân nhắc quy định về miễn trách nhiệm đối với người tham gia cơ cấu lại TCTD được kiểm soát đặc biệt vì không đảm bảo tính </w:t>
      </w:r>
      <w:r w:rsidRPr="00AC7A19">
        <w:rPr>
          <w:i/>
          <w:spacing w:val="-8"/>
          <w:lang w:val="it-IT"/>
        </w:rPr>
        <w:t>thống nhất với Luật Cán bộ, công chức.</w:t>
      </w:r>
      <w:r w:rsidR="001A3DF6">
        <w:rPr>
          <w:i/>
          <w:spacing w:val="-8"/>
          <w:lang w:val="it-IT"/>
        </w:rPr>
        <w:t xml:space="preserve"> </w:t>
      </w:r>
    </w:p>
    <w:p w:rsidR="00FF7FE8" w:rsidRPr="00DD0F76" w:rsidRDefault="00AC7A19" w:rsidP="00B36335">
      <w:pPr>
        <w:pStyle w:val="BodyText"/>
        <w:spacing w:before="120" w:after="0" w:line="360" w:lineRule="exact"/>
        <w:ind w:firstLine="720"/>
        <w:jc w:val="both"/>
        <w:rPr>
          <w:rFonts w:eastAsia="Arial"/>
          <w:lang w:val="sv-SE"/>
        </w:rPr>
      </w:pPr>
      <w:r w:rsidRPr="00DD0F76">
        <w:rPr>
          <w:rFonts w:eastAsia="Arial"/>
          <w:lang w:val="sv-SE"/>
        </w:rPr>
        <w:t xml:space="preserve">Ủy ban Thường vụ Quốc hội xin báo cáo: Theo đánh giá của cơ quan soạn thảo, cán bộ tham mưu của Ngân hàng Nhà nước, cán bộ tham gia Ban kiểm soát đặc biệt, cán bộ được điều động tham gia vào quá trình cơ cấu lại các TCTD yếu kém phải tham gia xử lý một công việc rất khó, phức tạp, không có tiền lệ, quy định của pháp luật lại chưa được đầy đủ và một số trường hợp gặp rủi ro pháp lý. Từ thực tế đó, không ít cán bộ tìm cách từ chối khi được giao thực hiện các nhiệm vụ liên quan đến xử lý TCTD yếu kém. Thiếu hụt nguồn nhân lực tham gia xử lý TCTD yếu kém là vấn đề đang vướng mắc hiện nay. </w:t>
      </w:r>
    </w:p>
    <w:p w:rsidR="00943EDC" w:rsidRDefault="00943EDC" w:rsidP="00943EDC">
      <w:pPr>
        <w:widowControl w:val="0"/>
        <w:spacing w:before="120" w:line="360" w:lineRule="exact"/>
        <w:ind w:firstLine="720"/>
        <w:jc w:val="both"/>
        <w:rPr>
          <w:lang w:val="pt-BR"/>
        </w:rPr>
      </w:pPr>
      <w:r w:rsidRPr="00DD0F76">
        <w:rPr>
          <w:lang w:val="pt-BR"/>
        </w:rPr>
        <w:t>Do đó, việc có quy định về</w:t>
      </w:r>
      <w:r w:rsidRPr="00F866AE">
        <w:rPr>
          <w:lang w:val="pt-BR"/>
        </w:rPr>
        <w:t xml:space="preserve"> miễn trách nhiệm đối với người tham gia cơ cấu lại </w:t>
      </w:r>
      <w:r>
        <w:rPr>
          <w:lang w:val="it-IT"/>
        </w:rPr>
        <w:t>TCTD</w:t>
      </w:r>
      <w:r w:rsidRPr="00F866AE">
        <w:rPr>
          <w:lang w:val="pt-BR"/>
        </w:rPr>
        <w:t xml:space="preserve"> được kiểm soát đặc biệt là rất cần thiết</w:t>
      </w:r>
      <w:r w:rsidR="00F165D8">
        <w:rPr>
          <w:lang w:val="pt-BR"/>
        </w:rPr>
        <w:t xml:space="preserve">, </w:t>
      </w:r>
      <w:r w:rsidRPr="00F866AE">
        <w:rPr>
          <w:lang w:val="pt-BR"/>
        </w:rPr>
        <w:t>phù hợp với thông lệ quốc tế</w:t>
      </w:r>
      <w:r w:rsidR="00A12F74">
        <w:rPr>
          <w:rStyle w:val="FootnoteReference"/>
          <w:lang w:val="pt-BR"/>
        </w:rPr>
        <w:footnoteReference w:id="10"/>
      </w:r>
      <w:r w:rsidRPr="00F866AE">
        <w:rPr>
          <w:lang w:val="pt-BR"/>
        </w:rPr>
        <w:t xml:space="preserve"> để đảm bảo nguồn nhân lực chất lượng tham gia cơ cấu lại </w:t>
      </w:r>
      <w:r>
        <w:rPr>
          <w:lang w:val="it-IT"/>
        </w:rPr>
        <w:t>TCTD</w:t>
      </w:r>
      <w:r w:rsidRPr="00F866AE">
        <w:rPr>
          <w:lang w:val="pt-BR"/>
        </w:rPr>
        <w:t xml:space="preserve"> y</w:t>
      </w:r>
      <w:r>
        <w:rPr>
          <w:lang w:val="pt-BR"/>
        </w:rPr>
        <w:t>ếu kém được kiểm soát đặc biệt</w:t>
      </w:r>
      <w:r w:rsidR="00F165D8">
        <w:rPr>
          <w:lang w:val="pt-BR"/>
        </w:rPr>
        <w:t>. Qua rà soát, dự thảo Luật</w:t>
      </w:r>
      <w:r>
        <w:rPr>
          <w:lang w:val="pt-BR"/>
        </w:rPr>
        <w:t xml:space="preserve"> không mâu thuẫn với Luật Cán bộ, công chức</w:t>
      </w:r>
      <w:r w:rsidR="00974F30">
        <w:rPr>
          <w:rStyle w:val="FootnoteReference"/>
          <w:lang w:val="pt-BR"/>
        </w:rPr>
        <w:footnoteReference w:id="11"/>
      </w:r>
      <w:r>
        <w:rPr>
          <w:lang w:val="pt-BR"/>
        </w:rPr>
        <w:t>.</w:t>
      </w:r>
      <w:r w:rsidR="00BB0441">
        <w:rPr>
          <w:lang w:val="pt-BR"/>
        </w:rPr>
        <w:t xml:space="preserve"> Tuy nhiên, Ủy ban thường vụ Quốc hội sẽ tiếp tục chỉ đạo rà soát quy định những nguyên tắc, trường hợp cụ thể tránh lợi dụng quy định miễn trừ này.</w:t>
      </w:r>
    </w:p>
    <w:p w:rsidR="00FF7FE8" w:rsidRDefault="00AC7A19">
      <w:pPr>
        <w:pStyle w:val="BodyText"/>
        <w:tabs>
          <w:tab w:val="left" w:pos="851"/>
          <w:tab w:val="left" w:pos="993"/>
        </w:tabs>
        <w:spacing w:before="120" w:after="0" w:line="360" w:lineRule="exact"/>
        <w:ind w:firstLine="720"/>
        <w:jc w:val="both"/>
        <w:rPr>
          <w:b/>
          <w:lang w:val="it-IT"/>
        </w:rPr>
      </w:pPr>
      <w:r w:rsidRPr="00AC7A19">
        <w:rPr>
          <w:b/>
          <w:lang w:val="it-IT"/>
        </w:rPr>
        <w:t xml:space="preserve">5. Về </w:t>
      </w:r>
      <w:r w:rsidR="00AD3116">
        <w:rPr>
          <w:b/>
          <w:lang w:val="it-IT"/>
        </w:rPr>
        <w:t xml:space="preserve">thành phần, số lượng, cơ cấu Ban kiểm soát đặc biệt (Điều 145a) và </w:t>
      </w:r>
      <w:r w:rsidRPr="00AC7A19">
        <w:rPr>
          <w:b/>
          <w:lang w:val="it-IT"/>
        </w:rPr>
        <w:t>nhiệm vụ, quyền hạn của Ban kiểm soát đặc biệt (</w:t>
      </w:r>
      <w:r w:rsidR="00AD3116">
        <w:rPr>
          <w:b/>
          <w:lang w:val="it-IT"/>
        </w:rPr>
        <w:t xml:space="preserve">Điều </w:t>
      </w:r>
      <w:r w:rsidRPr="00AC7A19">
        <w:rPr>
          <w:b/>
          <w:lang w:val="it-IT"/>
        </w:rPr>
        <w:t>147a)</w:t>
      </w:r>
    </w:p>
    <w:p w:rsidR="00AD3116" w:rsidRPr="006D1B40" w:rsidRDefault="00AD3116" w:rsidP="00AD3116">
      <w:pPr>
        <w:spacing w:before="120" w:line="360" w:lineRule="exact"/>
        <w:ind w:firstLine="720"/>
        <w:jc w:val="both"/>
        <w:rPr>
          <w:i/>
          <w:lang w:val="sv-SE"/>
        </w:rPr>
      </w:pPr>
      <w:r w:rsidRPr="00AC7A19">
        <w:rPr>
          <w:i/>
          <w:lang w:val="sv-SE"/>
        </w:rPr>
        <w:t>- Có ý kiến cho rằng việc chỉ quy định về thành phần, số lượng, cơ cấu của Ban kiểm soát đặc biệt tại Điều 145a của dự thảo Luật là chưa đầy đủ, cần bổ sung quy định về cơ chế hoạt động</w:t>
      </w:r>
      <w:r>
        <w:rPr>
          <w:i/>
          <w:lang w:val="sv-SE"/>
        </w:rPr>
        <w:t xml:space="preserve">, thành phần </w:t>
      </w:r>
      <w:r w:rsidRPr="00AC7A19">
        <w:rPr>
          <w:i/>
          <w:lang w:val="sv-SE"/>
        </w:rPr>
        <w:t>của Ban kiểm soát đặc biệt để bảo đảm cơ sở xác định trách nhiệm của các thành viên trong Ban kiểm soát đặc biệt.</w:t>
      </w:r>
    </w:p>
    <w:p w:rsidR="00AD3116" w:rsidRPr="006D1B40" w:rsidRDefault="00AD3116" w:rsidP="00AD3116">
      <w:pPr>
        <w:spacing w:before="120" w:line="360" w:lineRule="exact"/>
        <w:ind w:firstLine="720"/>
        <w:jc w:val="both"/>
        <w:rPr>
          <w:lang w:val="sv-SE"/>
        </w:rPr>
      </w:pPr>
      <w:r w:rsidRPr="00AC7A19">
        <w:rPr>
          <w:spacing w:val="-6"/>
          <w:lang w:val="sv-SE"/>
        </w:rPr>
        <w:t xml:space="preserve">Ủy ban Thường vụ Quốc hội xin tiếp thu, bổ sung quy định </w:t>
      </w:r>
      <w:r w:rsidRPr="00AC7A19">
        <w:rPr>
          <w:lang w:val="sv-SE"/>
        </w:rPr>
        <w:t>về cơ chế hoạt động của Ban kiểm soát đặc biệt và thể hiện tại điểm b khoản 2 Điều 145a của dự thảo Luật.</w:t>
      </w:r>
      <w:r>
        <w:rPr>
          <w:lang w:val="sv-SE"/>
        </w:rPr>
        <w:t xml:space="preserve"> </w:t>
      </w:r>
      <w:r w:rsidRPr="00F866AE">
        <w:rPr>
          <w:lang w:val="sv-SE"/>
        </w:rPr>
        <w:t>Về thành phần của Ban kiểm soát đặc biệt</w:t>
      </w:r>
      <w:r>
        <w:rPr>
          <w:lang w:val="sv-SE"/>
        </w:rPr>
        <w:t xml:space="preserve">, xin không </w:t>
      </w:r>
      <w:r w:rsidRPr="00F866AE">
        <w:rPr>
          <w:lang w:val="sv-SE"/>
        </w:rPr>
        <w:t xml:space="preserve">quy định cụ thể </w:t>
      </w:r>
      <w:r>
        <w:rPr>
          <w:lang w:val="sv-SE"/>
        </w:rPr>
        <w:t>trong</w:t>
      </w:r>
      <w:r w:rsidRPr="00F866AE">
        <w:rPr>
          <w:lang w:val="sv-SE"/>
        </w:rPr>
        <w:t xml:space="preserve"> Luật</w:t>
      </w:r>
      <w:r>
        <w:rPr>
          <w:lang w:val="sv-SE"/>
        </w:rPr>
        <w:t>,</w:t>
      </w:r>
      <w:r w:rsidRPr="00F866AE">
        <w:rPr>
          <w:lang w:val="sv-SE"/>
        </w:rPr>
        <w:t xml:space="preserve"> vì mỗi TCTD </w:t>
      </w:r>
      <w:r>
        <w:rPr>
          <w:lang w:val="sv-SE"/>
        </w:rPr>
        <w:t>được</w:t>
      </w:r>
      <w:r w:rsidRPr="00F866AE">
        <w:rPr>
          <w:lang w:val="sv-SE"/>
        </w:rPr>
        <w:t xml:space="preserve"> đặt vào kiểm soát đặc biệt có thực trạng</w:t>
      </w:r>
      <w:r>
        <w:rPr>
          <w:lang w:val="sv-SE"/>
        </w:rPr>
        <w:t>, quy mô hoạt động, kinh doanh khác nhau</w:t>
      </w:r>
      <w:r w:rsidRPr="00F866AE">
        <w:rPr>
          <w:lang w:val="sv-SE"/>
        </w:rPr>
        <w:t xml:space="preserve"> và </w:t>
      </w:r>
      <w:r>
        <w:rPr>
          <w:lang w:val="sv-SE"/>
        </w:rPr>
        <w:t xml:space="preserve">các </w:t>
      </w:r>
      <w:r w:rsidRPr="00F866AE">
        <w:rPr>
          <w:lang w:val="sv-SE"/>
        </w:rPr>
        <w:t>vấn đề tồn tại cần phải xử lý khác nhau, từ đó thành phần tham gia của Ba</w:t>
      </w:r>
      <w:r>
        <w:rPr>
          <w:lang w:val="sv-SE"/>
        </w:rPr>
        <w:t>n k</w:t>
      </w:r>
      <w:r w:rsidRPr="00F866AE">
        <w:rPr>
          <w:lang w:val="sv-SE"/>
        </w:rPr>
        <w:t>iểm soát đặc biệt có thể khác nhau.</w:t>
      </w:r>
    </w:p>
    <w:p w:rsidR="00943EDC" w:rsidRDefault="00AC7A19" w:rsidP="00943EDC">
      <w:pPr>
        <w:pStyle w:val="BodyText"/>
        <w:tabs>
          <w:tab w:val="left" w:pos="851"/>
          <w:tab w:val="left" w:pos="993"/>
        </w:tabs>
        <w:spacing w:before="120" w:after="0" w:line="360" w:lineRule="exact"/>
        <w:ind w:firstLine="720"/>
        <w:jc w:val="both"/>
        <w:rPr>
          <w:i/>
          <w:lang w:val="it-IT"/>
        </w:rPr>
      </w:pPr>
      <w:r w:rsidRPr="00AC7A19">
        <w:rPr>
          <w:i/>
          <w:lang w:val="it-IT"/>
        </w:rPr>
        <w:t xml:space="preserve">- Có ý kiến đề nghị bổ sung nhiệm vụ </w:t>
      </w:r>
      <w:r w:rsidR="00AD3116">
        <w:rPr>
          <w:i/>
          <w:lang w:val="it-IT"/>
        </w:rPr>
        <w:t xml:space="preserve">và trách nhiệm </w:t>
      </w:r>
      <w:r w:rsidRPr="00AC7A19">
        <w:rPr>
          <w:i/>
          <w:lang w:val="it-IT"/>
        </w:rPr>
        <w:t xml:space="preserve">của Ban kiểm soát đặc biệt vì dự thảo Luật mới chỉ quy định về quyền hạn của Ban kiểm soát đặc </w:t>
      </w:r>
      <w:r w:rsidR="00AD3116">
        <w:rPr>
          <w:i/>
          <w:lang w:val="it-IT"/>
        </w:rPr>
        <w:t>biệt</w:t>
      </w:r>
      <w:r w:rsidRPr="00AC7A19">
        <w:rPr>
          <w:i/>
          <w:lang w:val="it-IT"/>
        </w:rPr>
        <w:t>.</w:t>
      </w:r>
    </w:p>
    <w:p w:rsidR="00AD3116" w:rsidRPr="006D1B40" w:rsidRDefault="00943EDC" w:rsidP="00AD3116">
      <w:pPr>
        <w:spacing w:before="120" w:line="360" w:lineRule="exact"/>
        <w:ind w:firstLine="720"/>
        <w:jc w:val="both"/>
        <w:rPr>
          <w:lang w:val="sv-SE"/>
        </w:rPr>
      </w:pPr>
      <w:r w:rsidRPr="0063504E">
        <w:rPr>
          <w:lang w:val="sv-SE"/>
        </w:rPr>
        <w:t>Ủy ban Thường vụ Quốc hộ</w:t>
      </w:r>
      <w:r>
        <w:rPr>
          <w:lang w:val="sv-SE"/>
        </w:rPr>
        <w:t>i xin tiếp thu, bổ sung rõ hơn t</w:t>
      </w:r>
      <w:r w:rsidRPr="00F866AE">
        <w:rPr>
          <w:lang w:val="sv-SE"/>
        </w:rPr>
        <w:t>ại Điề</w:t>
      </w:r>
      <w:r>
        <w:rPr>
          <w:lang w:val="sv-SE"/>
        </w:rPr>
        <w:t>u 147a</w:t>
      </w:r>
      <w:r w:rsidRPr="00F866AE">
        <w:rPr>
          <w:lang w:val="sv-SE"/>
        </w:rPr>
        <w:t xml:space="preserve"> quy đị</w:t>
      </w:r>
      <w:r w:rsidR="00163F8C">
        <w:rPr>
          <w:lang w:val="sv-SE"/>
        </w:rPr>
        <w:t>nh về</w:t>
      </w:r>
      <w:r w:rsidRPr="00F866AE">
        <w:rPr>
          <w:lang w:val="sv-SE"/>
        </w:rPr>
        <w:t xml:space="preserve"> quyền và nhiệm vụ củ</w:t>
      </w:r>
      <w:r>
        <w:rPr>
          <w:lang w:val="sv-SE"/>
        </w:rPr>
        <w:t>a Ban k</w:t>
      </w:r>
      <w:r w:rsidRPr="00F866AE">
        <w:rPr>
          <w:lang w:val="sv-SE"/>
        </w:rPr>
        <w:t>iểm soát đặc biệt.</w:t>
      </w:r>
      <w:r w:rsidR="00A12F74">
        <w:rPr>
          <w:lang w:val="sv-SE"/>
        </w:rPr>
        <w:t xml:space="preserve"> </w:t>
      </w:r>
      <w:r w:rsidR="00AD3116">
        <w:rPr>
          <w:lang w:val="sv-SE"/>
        </w:rPr>
        <w:t>Về trách nhiệm của Ban kiểm soát đặc biệt sẽ được quy định trong cơ chế hoạt động do Ngân hàng Nhà nước quy định, thẩm quyền của Ngân hàng Nhà nước đối với TCTD được kiểm soát đặc biệt đã được quy định tại Điều 146a, do vậy xin không bổ sung cụ thể về trách nhiệm của Ban kiểm soát đặc biệt trong dự thảo Luật.</w:t>
      </w:r>
    </w:p>
    <w:p w:rsidR="00943EDC" w:rsidRPr="006D1B40" w:rsidRDefault="00AC7A19" w:rsidP="00943EDC">
      <w:pPr>
        <w:pStyle w:val="Normal0"/>
        <w:tabs>
          <w:tab w:val="left" w:pos="851"/>
        </w:tabs>
        <w:spacing w:before="120" w:line="360" w:lineRule="exact"/>
        <w:ind w:firstLine="720"/>
        <w:jc w:val="both"/>
        <w:rPr>
          <w:rFonts w:ascii="Times New Roman" w:eastAsia="Times New Roman" w:hAnsi="Times New Roman"/>
          <w:i/>
          <w:sz w:val="28"/>
          <w:szCs w:val="28"/>
          <w:lang w:val="sv-SE"/>
        </w:rPr>
      </w:pPr>
      <w:r w:rsidRPr="00AC7A19">
        <w:rPr>
          <w:rFonts w:ascii="Times New Roman" w:eastAsia="Times New Roman" w:hAnsi="Times New Roman"/>
          <w:i/>
          <w:sz w:val="28"/>
          <w:szCs w:val="28"/>
          <w:lang w:val="sv-SE"/>
        </w:rPr>
        <w:t xml:space="preserve">- Có ý kiến đề nghị quy định cụ thể về điều kiện, trường hợp, đối tượng mà Ban kiểm soát được phép áp dụng các biện pháp đình chỉ, tạm đình chỉ một số hoạt động của các </w:t>
      </w:r>
      <w:r w:rsidR="00943EDC" w:rsidRPr="002D1BC1">
        <w:rPr>
          <w:rFonts w:ascii="Times New Roman" w:hAnsi="Times New Roman"/>
          <w:i/>
          <w:sz w:val="28"/>
          <w:szCs w:val="28"/>
          <w:lang w:val="it-IT"/>
        </w:rPr>
        <w:t>TCTD</w:t>
      </w:r>
      <w:r w:rsidRPr="00AC7A19">
        <w:rPr>
          <w:rFonts w:ascii="Times New Roman" w:eastAsia="Times New Roman" w:hAnsi="Times New Roman"/>
          <w:i/>
          <w:sz w:val="28"/>
          <w:szCs w:val="28"/>
          <w:lang w:val="sv-SE"/>
        </w:rPr>
        <w:t xml:space="preserve"> được kiểm soát đặc biệt để hạn chế hoạt động, quyền của các tổ chức, cá nhân có liên quan, tránh trường hợp tùy tiện.</w:t>
      </w:r>
    </w:p>
    <w:p w:rsidR="00943EDC" w:rsidRDefault="00AC7A19" w:rsidP="00943EDC">
      <w:pPr>
        <w:pStyle w:val="Normal0"/>
        <w:tabs>
          <w:tab w:val="left" w:pos="709"/>
        </w:tabs>
        <w:spacing w:before="120" w:line="360" w:lineRule="exact"/>
        <w:ind w:firstLine="567"/>
        <w:jc w:val="both"/>
        <w:rPr>
          <w:rFonts w:ascii="Times New Roman" w:hAnsi="Times New Roman"/>
          <w:sz w:val="28"/>
          <w:szCs w:val="28"/>
          <w:lang w:val="sv-SE"/>
        </w:rPr>
      </w:pPr>
      <w:r w:rsidRPr="00AC7A19">
        <w:rPr>
          <w:rFonts w:ascii="Times New Roman" w:hAnsi="Times New Roman"/>
          <w:sz w:val="28"/>
          <w:szCs w:val="28"/>
          <w:lang w:val="sv-SE"/>
        </w:rPr>
        <w:tab/>
        <w:t>Ủy ban Thường vụ Quốc hội nhận thấy</w:t>
      </w:r>
      <w:r w:rsidR="007406CA">
        <w:rPr>
          <w:rFonts w:ascii="Times New Roman" w:hAnsi="Times New Roman"/>
          <w:sz w:val="28"/>
          <w:szCs w:val="28"/>
          <w:lang w:val="sv-SE"/>
        </w:rPr>
        <w:t>,</w:t>
      </w:r>
      <w:r w:rsidRPr="00AC7A19">
        <w:rPr>
          <w:rFonts w:ascii="Times New Roman" w:hAnsi="Times New Roman"/>
          <w:sz w:val="28"/>
          <w:szCs w:val="28"/>
          <w:lang w:val="sv-SE"/>
        </w:rPr>
        <w:t xml:space="preserve"> hoạt động của Ban kiểm soát đặc biệt là kiểm soát hoạt động hằng ngày của TCTD được kiểm soát đặc biệt, do đó </w:t>
      </w:r>
      <w:r w:rsidR="007406CA" w:rsidRPr="00AC7A19">
        <w:rPr>
          <w:rFonts w:ascii="Times New Roman" w:hAnsi="Times New Roman"/>
          <w:sz w:val="28"/>
          <w:szCs w:val="28"/>
          <w:lang w:val="sv-SE"/>
        </w:rPr>
        <w:t xml:space="preserve">tại khoản 2 Điều 147a, </w:t>
      </w:r>
      <w:r w:rsidR="00FF0A34" w:rsidRPr="00AC7A19">
        <w:rPr>
          <w:rFonts w:ascii="Times New Roman" w:hAnsi="Times New Roman"/>
          <w:sz w:val="28"/>
          <w:szCs w:val="28"/>
          <w:lang w:val="sv-SE"/>
        </w:rPr>
        <w:t xml:space="preserve">quy định </w:t>
      </w:r>
      <w:r w:rsidR="007406CA" w:rsidRPr="00AC7A19">
        <w:rPr>
          <w:rFonts w:ascii="Times New Roman" w:hAnsi="Times New Roman"/>
          <w:sz w:val="28"/>
          <w:szCs w:val="28"/>
          <w:lang w:val="sv-SE"/>
        </w:rPr>
        <w:t xml:space="preserve">Ban kiểm soát đặc biệt được tạm đình chỉ một hoặc một số hoạt động </w:t>
      </w:r>
      <w:r w:rsidR="002444FC">
        <w:rPr>
          <w:rFonts w:ascii="Times New Roman" w:hAnsi="Times New Roman"/>
          <w:sz w:val="28"/>
          <w:szCs w:val="28"/>
          <w:lang w:val="sv-SE"/>
        </w:rPr>
        <w:t xml:space="preserve">mà TCTD đang thực hiện </w:t>
      </w:r>
      <w:r w:rsidR="007406CA" w:rsidRPr="00AC7A19">
        <w:rPr>
          <w:rFonts w:ascii="Times New Roman" w:hAnsi="Times New Roman"/>
          <w:sz w:val="28"/>
          <w:szCs w:val="28"/>
          <w:lang w:val="sv-SE"/>
        </w:rPr>
        <w:t xml:space="preserve">nếu xét thấy các hoạt động này có thể gia tăng rủi ro cho hoạt động của </w:t>
      </w:r>
      <w:r w:rsidR="007406CA" w:rsidRPr="00F10967">
        <w:rPr>
          <w:rFonts w:ascii="Times New Roman" w:hAnsi="Times New Roman"/>
          <w:sz w:val="28"/>
          <w:szCs w:val="28"/>
          <w:lang w:val="it-IT"/>
        </w:rPr>
        <w:t>TCTD</w:t>
      </w:r>
      <w:r w:rsidR="007406CA" w:rsidRPr="00AC7A19">
        <w:rPr>
          <w:rFonts w:ascii="Times New Roman" w:hAnsi="Times New Roman"/>
          <w:sz w:val="28"/>
          <w:szCs w:val="28"/>
          <w:lang w:val="sv-SE"/>
        </w:rPr>
        <w:t xml:space="preserve"> được kiểm soát đặc biệt hoặc không phù hợp với phương án cơ cấu lại đã được phê duyệt</w:t>
      </w:r>
      <w:r w:rsidR="007406CA">
        <w:rPr>
          <w:rFonts w:ascii="Times New Roman" w:hAnsi="Times New Roman"/>
          <w:sz w:val="28"/>
          <w:szCs w:val="28"/>
          <w:lang w:val="sv-SE"/>
        </w:rPr>
        <w:t xml:space="preserve"> là thẩm quyền đủ mạnh, bảo đảm tính kịp thời</w:t>
      </w:r>
      <w:r w:rsidRPr="00AC7A19">
        <w:rPr>
          <w:rFonts w:ascii="Times New Roman" w:hAnsi="Times New Roman"/>
          <w:sz w:val="28"/>
          <w:szCs w:val="28"/>
          <w:lang w:val="sv-SE"/>
        </w:rPr>
        <w:t xml:space="preserve"> để giảm thiểu rủi ro (nếu có) cho TCTD. Quy định này phù hợp với thông lệ xử lý TCTD yếu kém của nhiều quốc gia trên thế giới. </w:t>
      </w:r>
    </w:p>
    <w:p w:rsidR="00943EDC" w:rsidRPr="006D1B40" w:rsidRDefault="00AC7A19" w:rsidP="00943EDC">
      <w:pPr>
        <w:pStyle w:val="Normal0"/>
        <w:tabs>
          <w:tab w:val="left" w:pos="851"/>
        </w:tabs>
        <w:spacing w:before="120" w:line="360" w:lineRule="exact"/>
        <w:ind w:firstLine="720"/>
        <w:jc w:val="both"/>
        <w:rPr>
          <w:rFonts w:ascii="Times New Roman" w:eastAsia="Times New Roman" w:hAnsi="Times New Roman"/>
          <w:i/>
          <w:spacing w:val="-6"/>
          <w:sz w:val="28"/>
          <w:szCs w:val="28"/>
          <w:lang w:val="sv-SE"/>
        </w:rPr>
      </w:pPr>
      <w:r w:rsidRPr="00AC7A19">
        <w:rPr>
          <w:rFonts w:ascii="Times New Roman" w:eastAsia="Times New Roman" w:hAnsi="Times New Roman"/>
          <w:i/>
          <w:spacing w:val="-6"/>
          <w:sz w:val="28"/>
          <w:szCs w:val="28"/>
          <w:lang w:val="sv-SE"/>
        </w:rPr>
        <w:t xml:space="preserve">- Có ý kiến cho rằng khi đã tạm đình chỉ, đình chỉ thì </w:t>
      </w:r>
      <w:r w:rsidR="00D66F23">
        <w:rPr>
          <w:rFonts w:ascii="Times New Roman" w:eastAsia="Times New Roman" w:hAnsi="Times New Roman"/>
          <w:i/>
          <w:spacing w:val="-6"/>
          <w:sz w:val="28"/>
          <w:szCs w:val="28"/>
          <w:lang w:val="sv-SE"/>
        </w:rPr>
        <w:t xml:space="preserve">phải có người tiếp tục điều hành hoạt động và phải giao thẩm quyền </w:t>
      </w:r>
      <w:r w:rsidRPr="00AC7A19">
        <w:rPr>
          <w:rFonts w:ascii="Times New Roman" w:eastAsia="Times New Roman" w:hAnsi="Times New Roman"/>
          <w:i/>
          <w:spacing w:val="-6"/>
          <w:sz w:val="28"/>
          <w:szCs w:val="28"/>
          <w:lang w:val="sv-SE"/>
        </w:rPr>
        <w:t>quyết định</w:t>
      </w:r>
      <w:r w:rsidR="00D66F23">
        <w:rPr>
          <w:rFonts w:ascii="Times New Roman" w:eastAsia="Times New Roman" w:hAnsi="Times New Roman"/>
          <w:i/>
          <w:spacing w:val="-6"/>
          <w:sz w:val="28"/>
          <w:szCs w:val="28"/>
          <w:lang w:val="sv-SE"/>
        </w:rPr>
        <w:t xml:space="preserve"> người thay thế</w:t>
      </w:r>
      <w:r w:rsidRPr="00AC7A19">
        <w:rPr>
          <w:rFonts w:ascii="Times New Roman" w:eastAsia="Times New Roman" w:hAnsi="Times New Roman"/>
          <w:i/>
          <w:spacing w:val="-6"/>
          <w:sz w:val="28"/>
          <w:szCs w:val="28"/>
          <w:lang w:val="sv-SE"/>
        </w:rPr>
        <w:t>.</w:t>
      </w:r>
    </w:p>
    <w:p w:rsidR="00943EDC" w:rsidRPr="004832DC" w:rsidRDefault="00AC7A19" w:rsidP="00943EDC">
      <w:pPr>
        <w:pStyle w:val="Normal0"/>
        <w:tabs>
          <w:tab w:val="left" w:pos="709"/>
        </w:tabs>
        <w:spacing w:before="120" w:line="360" w:lineRule="exact"/>
        <w:ind w:firstLine="567"/>
        <w:jc w:val="both"/>
        <w:rPr>
          <w:rFonts w:ascii="Times New Roman" w:hAnsi="Times New Roman"/>
          <w:sz w:val="28"/>
          <w:szCs w:val="28"/>
          <w:lang w:val="sv-SE"/>
        </w:rPr>
      </w:pPr>
      <w:r w:rsidRPr="00AC7A19">
        <w:rPr>
          <w:rFonts w:ascii="Times New Roman" w:hAnsi="Times New Roman"/>
          <w:sz w:val="28"/>
          <w:szCs w:val="28"/>
          <w:lang w:val="sv-SE"/>
        </w:rPr>
        <w:t>Ủy ban Thường vụ Quốc hội xin tiếp thu, bổ sung quy định tại khoản 3 Điều 147a</w:t>
      </w:r>
      <w:r w:rsidR="009F097A">
        <w:rPr>
          <w:rFonts w:ascii="Times New Roman" w:hAnsi="Times New Roman"/>
          <w:sz w:val="28"/>
          <w:szCs w:val="28"/>
          <w:lang w:val="sv-SE"/>
        </w:rPr>
        <w:t xml:space="preserve"> của dự thảo Luật</w:t>
      </w:r>
      <w:r w:rsidRPr="00AC7A19">
        <w:rPr>
          <w:rFonts w:ascii="Times New Roman" w:hAnsi="Times New Roman"/>
          <w:sz w:val="28"/>
          <w:szCs w:val="28"/>
          <w:lang w:val="sv-SE"/>
        </w:rPr>
        <w:t xml:space="preserve">. Theo đó, </w:t>
      </w:r>
      <w:r w:rsidRPr="00AC7A19">
        <w:rPr>
          <w:rFonts w:ascii="Times New Roman" w:hAnsi="Times New Roman"/>
          <w:spacing w:val="-6"/>
          <w:sz w:val="28"/>
          <w:szCs w:val="28"/>
          <w:lang w:val="sv-SE"/>
        </w:rPr>
        <w:t>Ban kiểm soát đặc biệt được</w:t>
      </w:r>
      <w:r w:rsidRPr="00AC7A19">
        <w:rPr>
          <w:spacing w:val="-6"/>
          <w:lang w:val="sv-SE"/>
        </w:rPr>
        <w:t xml:space="preserve"> </w:t>
      </w:r>
      <w:r w:rsidRPr="00AC7A19">
        <w:rPr>
          <w:rFonts w:ascii="Times New Roman" w:hAnsi="Times New Roman"/>
          <w:sz w:val="28"/>
          <w:szCs w:val="28"/>
          <w:lang w:val="sv-SE"/>
        </w:rPr>
        <w:t>đình chỉ, tạm đình chỉ quyền quản trị, điều hành, kiểm soát tổ chức tín dụng và kiến nghị Ngân hàng Nhà nước chỉ định người thay thế Thành viên Hội đồng quản trị, Hội đồng thành viên, Ban kiểm soát; Tổng giám đốc (Giám đốc), Phó Tổng giám đốc (Phó giám đốc) của TCTD được kiểm soát đặc biệt.</w:t>
      </w:r>
    </w:p>
    <w:p w:rsidR="00943EDC" w:rsidRPr="004832DC" w:rsidRDefault="00AC7A19" w:rsidP="00943EDC">
      <w:pPr>
        <w:pStyle w:val="Normal0"/>
        <w:tabs>
          <w:tab w:val="left" w:pos="851"/>
        </w:tabs>
        <w:spacing w:before="120" w:line="360" w:lineRule="exact"/>
        <w:ind w:firstLine="720"/>
        <w:jc w:val="both"/>
        <w:rPr>
          <w:rFonts w:ascii="Times New Roman" w:eastAsia="Times New Roman" w:hAnsi="Times New Roman"/>
          <w:i/>
          <w:spacing w:val="-6"/>
          <w:sz w:val="28"/>
          <w:szCs w:val="28"/>
          <w:lang w:val="sv-SE"/>
        </w:rPr>
      </w:pPr>
      <w:r w:rsidRPr="00AC7A19">
        <w:rPr>
          <w:rFonts w:ascii="Times New Roman" w:eastAsia="Times New Roman" w:hAnsi="Times New Roman"/>
          <w:i/>
          <w:spacing w:val="-6"/>
          <w:sz w:val="28"/>
          <w:szCs w:val="28"/>
          <w:lang w:val="sv-SE"/>
        </w:rPr>
        <w:t>- Có ý kiến đề nghị thay cụm từ “tạm đình chỉ” bằng cụm từ “ra quyết định tạm dừng hoạt động” để tránh nhầm lẫn quyền hạn này với quyền hạn được quy định trong pháp luật xử lý vi phạm hành chính.</w:t>
      </w:r>
    </w:p>
    <w:p w:rsidR="00943EDC" w:rsidRDefault="00943EDC" w:rsidP="00943EDC">
      <w:pPr>
        <w:spacing w:before="120" w:line="360" w:lineRule="exact"/>
        <w:ind w:firstLine="720"/>
        <w:jc w:val="both"/>
        <w:rPr>
          <w:spacing w:val="-4"/>
          <w:lang w:val="sv-SE"/>
        </w:rPr>
      </w:pPr>
      <w:r>
        <w:rPr>
          <w:spacing w:val="-4"/>
          <w:lang w:val="sv-SE"/>
        </w:rPr>
        <w:t xml:space="preserve">Ủy ban Thường vụ Quốc hội </w:t>
      </w:r>
      <w:r w:rsidR="002406B9">
        <w:rPr>
          <w:spacing w:val="-4"/>
          <w:lang w:val="sv-SE"/>
        </w:rPr>
        <w:t>nhận thấy,</w:t>
      </w:r>
      <w:r>
        <w:rPr>
          <w:spacing w:val="-4"/>
          <w:lang w:val="sv-SE"/>
        </w:rPr>
        <w:t xml:space="preserve"> </w:t>
      </w:r>
      <w:r w:rsidRPr="00F866AE">
        <w:rPr>
          <w:spacing w:val="-4"/>
          <w:lang w:val="sv-SE"/>
        </w:rPr>
        <w:t xml:space="preserve">đây là quy định về quyền của Ban kiểm soát đặc biệt, cụm từ </w:t>
      </w:r>
      <w:r w:rsidR="00AC7A19" w:rsidRPr="00AC7A19">
        <w:rPr>
          <w:spacing w:val="-6"/>
          <w:lang w:val="sv-SE"/>
        </w:rPr>
        <w:t>“</w:t>
      </w:r>
      <w:r w:rsidRPr="00F866AE">
        <w:rPr>
          <w:spacing w:val="-4"/>
          <w:lang w:val="sv-SE"/>
        </w:rPr>
        <w:t xml:space="preserve">ra quyết định” chỉ là một hành động để thực hiện quyền nêu tại khoản 2 Điều </w:t>
      </w:r>
      <w:r>
        <w:rPr>
          <w:spacing w:val="-4"/>
          <w:lang w:val="sv-SE"/>
        </w:rPr>
        <w:t>này</w:t>
      </w:r>
      <w:r w:rsidRPr="00F866AE">
        <w:rPr>
          <w:spacing w:val="-4"/>
          <w:lang w:val="sv-SE"/>
        </w:rPr>
        <w:t xml:space="preserve">. </w:t>
      </w:r>
      <w:r>
        <w:rPr>
          <w:spacing w:val="-4"/>
          <w:lang w:val="sv-SE"/>
        </w:rPr>
        <w:t>Hơn nữa</w:t>
      </w:r>
      <w:r w:rsidRPr="00F866AE">
        <w:rPr>
          <w:spacing w:val="-4"/>
          <w:lang w:val="sv-SE"/>
        </w:rPr>
        <w:t xml:space="preserve">, cụm từ </w:t>
      </w:r>
      <w:r w:rsidR="00AC7A19" w:rsidRPr="00AC7A19">
        <w:rPr>
          <w:spacing w:val="-6"/>
          <w:lang w:val="sv-SE"/>
        </w:rPr>
        <w:t>“</w:t>
      </w:r>
      <w:r w:rsidRPr="00F866AE">
        <w:rPr>
          <w:spacing w:val="-4"/>
          <w:lang w:val="sv-SE"/>
        </w:rPr>
        <w:t>tạm đình chỉ</w:t>
      </w:r>
      <w:r>
        <w:rPr>
          <w:spacing w:val="-4"/>
          <w:lang w:val="sv-SE"/>
        </w:rPr>
        <w:t>”</w:t>
      </w:r>
      <w:r w:rsidRPr="00F866AE">
        <w:rPr>
          <w:spacing w:val="-4"/>
          <w:lang w:val="sv-SE"/>
        </w:rPr>
        <w:t xml:space="preserve"> đã được sử dụng tại Luật </w:t>
      </w:r>
      <w:r>
        <w:rPr>
          <w:spacing w:val="-4"/>
          <w:lang w:val="sv-SE"/>
        </w:rPr>
        <w:t xml:space="preserve">Các TCTD </w:t>
      </w:r>
      <w:r w:rsidR="003D70EE">
        <w:rPr>
          <w:spacing w:val="-4"/>
          <w:lang w:val="sv-SE"/>
        </w:rPr>
        <w:t xml:space="preserve">năm 2010 </w:t>
      </w:r>
      <w:r w:rsidRPr="00F866AE">
        <w:rPr>
          <w:spacing w:val="-4"/>
          <w:lang w:val="sv-SE"/>
        </w:rPr>
        <w:t xml:space="preserve">trong nhiều điều khoản khác, việc thay đổi sẽ dẫn đến không thống nhất thuật ngữ trong cùng </w:t>
      </w:r>
      <w:r>
        <w:rPr>
          <w:spacing w:val="-4"/>
          <w:lang w:val="sv-SE"/>
        </w:rPr>
        <w:t>01</w:t>
      </w:r>
      <w:r w:rsidRPr="00F866AE">
        <w:rPr>
          <w:spacing w:val="-4"/>
          <w:lang w:val="sv-SE"/>
        </w:rPr>
        <w:t xml:space="preserve"> luật.</w:t>
      </w:r>
      <w:r w:rsidR="00E61276">
        <w:rPr>
          <w:spacing w:val="-4"/>
          <w:lang w:val="sv-SE"/>
        </w:rPr>
        <w:t xml:space="preserve"> Do đó, xin được giữ</w:t>
      </w:r>
      <w:r>
        <w:rPr>
          <w:spacing w:val="-4"/>
          <w:lang w:val="sv-SE"/>
        </w:rPr>
        <w:t xml:space="preserve"> như dự thảo Luật.</w:t>
      </w:r>
    </w:p>
    <w:p w:rsidR="00943EDC" w:rsidRPr="006D1B40" w:rsidRDefault="00AC7A19" w:rsidP="005564B0">
      <w:pPr>
        <w:spacing w:before="120" w:line="340" w:lineRule="exact"/>
        <w:ind w:firstLine="720"/>
        <w:jc w:val="both"/>
        <w:rPr>
          <w:b/>
          <w:lang w:val="sv-SE"/>
        </w:rPr>
      </w:pPr>
      <w:r w:rsidRPr="00AC7A19">
        <w:rPr>
          <w:b/>
          <w:lang w:val="sv-SE"/>
        </w:rPr>
        <w:t>6. Về tiêu chuẩn, điều kiện của người quản lý, điều hành của TCTD</w:t>
      </w:r>
    </w:p>
    <w:p w:rsidR="00943EDC" w:rsidRPr="006D1B40" w:rsidRDefault="00AC7A19" w:rsidP="005564B0">
      <w:pPr>
        <w:pStyle w:val="BodyText"/>
        <w:tabs>
          <w:tab w:val="left" w:pos="993"/>
        </w:tabs>
        <w:spacing w:before="120" w:after="0" w:line="340" w:lineRule="exact"/>
        <w:ind w:firstLine="720"/>
        <w:jc w:val="both"/>
        <w:rPr>
          <w:i/>
          <w:lang w:val="sv-SE"/>
        </w:rPr>
      </w:pPr>
      <w:r w:rsidRPr="00AC7A19">
        <w:rPr>
          <w:i/>
          <w:lang w:val="sv-SE"/>
        </w:rPr>
        <w:t xml:space="preserve">- Một số ý kiến đề nghị quy định chặt chẽ hơn về tiêu chuẩn, điều kiện của Hội đồng quản trị, Ban giám đốc, đặc biệt đối với người quản trị, điều hành </w:t>
      </w:r>
      <w:r w:rsidR="00943EDC" w:rsidRPr="002D1BC1">
        <w:rPr>
          <w:i/>
          <w:lang w:val="it-IT"/>
        </w:rPr>
        <w:t>TCTD</w:t>
      </w:r>
      <w:r w:rsidRPr="00AC7A19">
        <w:rPr>
          <w:i/>
          <w:lang w:val="sv-SE"/>
        </w:rPr>
        <w:t xml:space="preserve"> có vốn nhà nước.</w:t>
      </w:r>
    </w:p>
    <w:p w:rsidR="00943EDC" w:rsidRPr="006D1B40" w:rsidRDefault="00943EDC" w:rsidP="005564B0">
      <w:pPr>
        <w:pStyle w:val="Normal0"/>
        <w:tabs>
          <w:tab w:val="left" w:pos="709"/>
        </w:tabs>
        <w:spacing w:before="120" w:line="340" w:lineRule="exact"/>
        <w:ind w:firstLine="720"/>
        <w:jc w:val="both"/>
        <w:rPr>
          <w:rFonts w:ascii="Times New Roman" w:hAnsi="Times New Roman"/>
          <w:spacing w:val="-4"/>
          <w:sz w:val="28"/>
          <w:szCs w:val="28"/>
          <w:lang w:val="sv-SE"/>
        </w:rPr>
      </w:pPr>
      <w:r>
        <w:rPr>
          <w:rFonts w:ascii="Times New Roman" w:hAnsi="Times New Roman"/>
          <w:spacing w:val="-4"/>
          <w:sz w:val="28"/>
          <w:szCs w:val="28"/>
          <w:lang w:val="sv-SE"/>
        </w:rPr>
        <w:t xml:space="preserve">Ủy ban Thường vụ Quốc hội xin báo cáo: </w:t>
      </w:r>
      <w:r w:rsidRPr="00B20413">
        <w:rPr>
          <w:rFonts w:ascii="Times New Roman" w:hAnsi="Times New Roman"/>
          <w:spacing w:val="-4"/>
          <w:sz w:val="28"/>
          <w:szCs w:val="28"/>
          <w:lang w:val="sv-SE"/>
        </w:rPr>
        <w:t xml:space="preserve">Về nguyên tắc, tiêu chuẩn, điều kiện của thành viên </w:t>
      </w:r>
      <w:r w:rsidRPr="00B20413">
        <w:rPr>
          <w:rFonts w:ascii="Times New Roman" w:hAnsi="Times New Roman"/>
          <w:sz w:val="28"/>
          <w:szCs w:val="28"/>
          <w:lang w:val="sv-SE"/>
        </w:rPr>
        <w:t xml:space="preserve">hội đồng quản trị, ban giám đốc của </w:t>
      </w:r>
      <w:r w:rsidRPr="00B20413">
        <w:rPr>
          <w:rFonts w:ascii="Times New Roman" w:hAnsi="Times New Roman"/>
          <w:sz w:val="28"/>
          <w:szCs w:val="28"/>
          <w:lang w:val="it-IT"/>
        </w:rPr>
        <w:t>TCTD</w:t>
      </w:r>
      <w:r w:rsidRPr="00B20413">
        <w:rPr>
          <w:rFonts w:ascii="Times New Roman" w:hAnsi="Times New Roman"/>
          <w:sz w:val="28"/>
          <w:szCs w:val="28"/>
          <w:lang w:val="sv-SE"/>
        </w:rPr>
        <w:t xml:space="preserve"> đã được quy định cụ thể tại Luật Các TCTD, dự thảo Luật sửa đổi, bổ sung các quy định chặt chẽ hơn so với quy định trước đây. Quy định của dự thảo Luật không căn cứ vào nguồn gốc sở hữu vốn mà căn cứ vào loại hình hoạt động của TCTD để bảo đảm nguyên tắc không phân biệt đối xử</w:t>
      </w:r>
      <w:r w:rsidR="003D70EE">
        <w:rPr>
          <w:rFonts w:ascii="Times New Roman" w:hAnsi="Times New Roman"/>
          <w:sz w:val="28"/>
          <w:szCs w:val="28"/>
          <w:lang w:val="sv-SE"/>
        </w:rPr>
        <w:t xml:space="preserve"> theo hình thức sở hữu</w:t>
      </w:r>
      <w:r w:rsidRPr="00B20413">
        <w:rPr>
          <w:rFonts w:ascii="Times New Roman" w:hAnsi="Times New Roman"/>
          <w:sz w:val="28"/>
          <w:szCs w:val="28"/>
          <w:lang w:val="sv-SE"/>
        </w:rPr>
        <w:t>.</w:t>
      </w:r>
    </w:p>
    <w:p w:rsidR="00943EDC" w:rsidRPr="004832DC" w:rsidRDefault="00AC7A19" w:rsidP="005564B0">
      <w:pPr>
        <w:pStyle w:val="BodyText"/>
        <w:tabs>
          <w:tab w:val="left" w:pos="993"/>
        </w:tabs>
        <w:spacing w:before="120" w:after="0" w:line="340" w:lineRule="exact"/>
        <w:ind w:firstLine="720"/>
        <w:jc w:val="both"/>
        <w:rPr>
          <w:i/>
          <w:spacing w:val="-4"/>
          <w:lang w:val="sv-SE"/>
        </w:rPr>
      </w:pPr>
      <w:r w:rsidRPr="00AC7A19">
        <w:rPr>
          <w:i/>
          <w:lang w:val="sv-SE"/>
        </w:rPr>
        <w:t xml:space="preserve">- Có ý kiến đề nghị các ngân hàng phải xây dựng lộ trình tham gia vào thị trường chứng khoán, đối với những ngân hàng không tham gia theo lộ trình thì phải miễn nhiệm Hội đồng quản trị, Ban giám đốc. </w:t>
      </w:r>
    </w:p>
    <w:p w:rsidR="00943EDC" w:rsidRPr="006D1B40" w:rsidRDefault="00943EDC" w:rsidP="005564B0">
      <w:pPr>
        <w:pStyle w:val="Normal0"/>
        <w:tabs>
          <w:tab w:val="left" w:pos="142"/>
          <w:tab w:val="left" w:pos="851"/>
          <w:tab w:val="left" w:pos="993"/>
        </w:tabs>
        <w:spacing w:before="120" w:line="340" w:lineRule="exact"/>
        <w:ind w:firstLine="720"/>
        <w:jc w:val="both"/>
        <w:rPr>
          <w:rFonts w:ascii="Times New Roman" w:hAnsi="Times New Roman"/>
          <w:sz w:val="28"/>
          <w:szCs w:val="28"/>
          <w:lang w:val="sv-SE"/>
        </w:rPr>
      </w:pPr>
      <w:r>
        <w:rPr>
          <w:rFonts w:ascii="Times New Roman" w:hAnsi="Times New Roman"/>
          <w:spacing w:val="-4"/>
          <w:sz w:val="28"/>
          <w:szCs w:val="28"/>
          <w:lang w:val="sv-SE"/>
        </w:rPr>
        <w:t xml:space="preserve">Ủy ban Thường vụ Quốc hội xin báo cáo: </w:t>
      </w:r>
      <w:r w:rsidRPr="00F866AE">
        <w:rPr>
          <w:rFonts w:ascii="Times New Roman" w:hAnsi="Times New Roman"/>
          <w:sz w:val="28"/>
          <w:szCs w:val="28"/>
          <w:lang w:val="sv-SE"/>
        </w:rPr>
        <w:t>Theo quy định tại khoản 6 Điều 52 Luậ</w:t>
      </w:r>
      <w:r>
        <w:rPr>
          <w:rFonts w:ascii="Times New Roman" w:hAnsi="Times New Roman"/>
          <w:sz w:val="28"/>
          <w:szCs w:val="28"/>
          <w:lang w:val="sv-SE"/>
        </w:rPr>
        <w:t>t C</w:t>
      </w:r>
      <w:r w:rsidRPr="00F866AE">
        <w:rPr>
          <w:rFonts w:ascii="Times New Roman" w:hAnsi="Times New Roman"/>
          <w:sz w:val="28"/>
          <w:szCs w:val="28"/>
          <w:lang w:val="sv-SE"/>
        </w:rPr>
        <w:t xml:space="preserve">ác </w:t>
      </w:r>
      <w:r>
        <w:rPr>
          <w:rFonts w:ascii="Times New Roman" w:hAnsi="Times New Roman"/>
          <w:sz w:val="28"/>
          <w:szCs w:val="28"/>
          <w:lang w:val="sv-SE"/>
        </w:rPr>
        <w:t>TCTD</w:t>
      </w:r>
      <w:r w:rsidRPr="00F866AE">
        <w:rPr>
          <w:rFonts w:ascii="Times New Roman" w:hAnsi="Times New Roman"/>
          <w:sz w:val="28"/>
          <w:szCs w:val="28"/>
          <w:lang w:val="sv-SE"/>
        </w:rPr>
        <w:t xml:space="preserve">, các </w:t>
      </w:r>
      <w:r>
        <w:rPr>
          <w:rFonts w:ascii="Times New Roman" w:hAnsi="Times New Roman"/>
          <w:sz w:val="28"/>
          <w:szCs w:val="28"/>
          <w:lang w:val="it-IT"/>
        </w:rPr>
        <w:t>TCTD</w:t>
      </w:r>
      <w:r w:rsidRPr="00F866AE">
        <w:rPr>
          <w:rFonts w:ascii="Times New Roman" w:hAnsi="Times New Roman"/>
          <w:sz w:val="28"/>
          <w:szCs w:val="28"/>
          <w:lang w:val="sv-SE"/>
        </w:rPr>
        <w:t xml:space="preserve"> cổ phần (bao gồm cả ngân hàng thương mại) phải có từ 100 cổ đông trở lên (là công ty đại chúng).</w:t>
      </w:r>
      <w:r>
        <w:rPr>
          <w:rFonts w:ascii="Times New Roman" w:hAnsi="Times New Roman"/>
          <w:sz w:val="28"/>
          <w:szCs w:val="28"/>
          <w:lang w:val="sv-SE"/>
        </w:rPr>
        <w:t xml:space="preserve"> </w:t>
      </w:r>
      <w:r w:rsidR="003D70EE">
        <w:rPr>
          <w:rFonts w:ascii="Times New Roman" w:hAnsi="Times New Roman"/>
          <w:sz w:val="28"/>
          <w:szCs w:val="28"/>
          <w:lang w:val="sv-SE"/>
        </w:rPr>
        <w:t>Theo</w:t>
      </w:r>
      <w:r w:rsidRPr="00F866AE">
        <w:rPr>
          <w:rFonts w:ascii="Times New Roman" w:hAnsi="Times New Roman"/>
          <w:sz w:val="28"/>
          <w:szCs w:val="28"/>
          <w:lang w:val="sv-SE"/>
        </w:rPr>
        <w:t xml:space="preserve"> Đề án cơ cấu lại hệ thống các TCTD gắn với xử lý nợ xấu giai đoạn 2016 -</w:t>
      </w:r>
      <w:r w:rsidR="00C151F0">
        <w:rPr>
          <w:rFonts w:ascii="Times New Roman" w:hAnsi="Times New Roman"/>
          <w:sz w:val="28"/>
          <w:szCs w:val="28"/>
          <w:lang w:val="sv-SE"/>
        </w:rPr>
        <w:t xml:space="preserve"> </w:t>
      </w:r>
      <w:r w:rsidRPr="00F866AE">
        <w:rPr>
          <w:rFonts w:ascii="Times New Roman" w:hAnsi="Times New Roman"/>
          <w:sz w:val="28"/>
          <w:szCs w:val="28"/>
          <w:lang w:val="sv-SE"/>
        </w:rPr>
        <w:t xml:space="preserve">2020, một trong các mục tiêu cơ cấu lại hệ thống các TCTD giai đoạn này là phấn đấu hoàn </w:t>
      </w:r>
      <w:r w:rsidR="00AC7A19" w:rsidRPr="00AC7A19">
        <w:rPr>
          <w:rFonts w:ascii="Times New Roman" w:hAnsi="Times New Roman"/>
          <w:sz w:val="28"/>
          <w:szCs w:val="28"/>
          <w:lang w:val="sv-SE"/>
        </w:rPr>
        <w:t xml:space="preserve">thành việc niêm yết cổ phiếu của các ngân hàng thương mại cổ phần trên thị trường chứng khoán Việt Nam. Tuy nhiên, việc lựa chọn thời điểm niêm yết là quyền của từng TCTD, do đại hội đồng cổ đông quyết định. Do đó, </w:t>
      </w:r>
      <w:r w:rsidR="000164A1">
        <w:rPr>
          <w:rFonts w:ascii="Times New Roman" w:hAnsi="Times New Roman"/>
          <w:sz w:val="28"/>
          <w:szCs w:val="28"/>
          <w:lang w:val="sv-SE"/>
        </w:rPr>
        <w:t xml:space="preserve">xin không </w:t>
      </w:r>
      <w:r w:rsidR="00AC7A19" w:rsidRPr="00AC7A19">
        <w:rPr>
          <w:rFonts w:ascii="Times New Roman" w:hAnsi="Times New Roman"/>
          <w:sz w:val="28"/>
          <w:szCs w:val="28"/>
          <w:lang w:val="sv-SE"/>
        </w:rPr>
        <w:t xml:space="preserve">quy định trong Luật về việc miễn nhiệm Hội đồng quản trị, Ban giám đốc ngân hàng </w:t>
      </w:r>
      <w:r w:rsidR="000164A1">
        <w:rPr>
          <w:rFonts w:ascii="Times New Roman" w:hAnsi="Times New Roman"/>
          <w:sz w:val="28"/>
          <w:szCs w:val="28"/>
          <w:lang w:val="sv-SE"/>
        </w:rPr>
        <w:t>trong trường hợp này</w:t>
      </w:r>
      <w:r w:rsidR="00AC7A19" w:rsidRPr="00AC7A19">
        <w:rPr>
          <w:rFonts w:ascii="Times New Roman" w:hAnsi="Times New Roman"/>
          <w:sz w:val="28"/>
          <w:szCs w:val="28"/>
          <w:lang w:val="sv-SE"/>
        </w:rPr>
        <w:t>.</w:t>
      </w:r>
    </w:p>
    <w:p w:rsidR="00943EDC" w:rsidRPr="00CD6C55" w:rsidRDefault="00AC7A19" w:rsidP="005564B0">
      <w:pPr>
        <w:spacing w:before="120" w:line="340" w:lineRule="exact"/>
        <w:ind w:firstLine="720"/>
        <w:jc w:val="both"/>
        <w:rPr>
          <w:b/>
          <w:lang w:val="sv-SE"/>
        </w:rPr>
      </w:pPr>
      <w:r w:rsidRPr="00AC7A19">
        <w:rPr>
          <w:b/>
          <w:lang w:val="sv-SE"/>
        </w:rPr>
        <w:t>7. Về cho vay đặc biệt (Điều 147c)</w:t>
      </w:r>
    </w:p>
    <w:p w:rsidR="001A3DF6" w:rsidRPr="002D1BC1" w:rsidRDefault="001A3DF6" w:rsidP="005564B0">
      <w:pPr>
        <w:widowControl w:val="0"/>
        <w:tabs>
          <w:tab w:val="left" w:pos="0"/>
          <w:tab w:val="left" w:pos="851"/>
        </w:tabs>
        <w:spacing w:before="120" w:line="340" w:lineRule="exact"/>
        <w:ind w:firstLine="720"/>
        <w:jc w:val="both"/>
        <w:rPr>
          <w:i/>
        </w:rPr>
      </w:pPr>
      <w:r>
        <w:rPr>
          <w:i/>
        </w:rPr>
        <w:t>-</w:t>
      </w:r>
      <w:r w:rsidRPr="002D1BC1">
        <w:rPr>
          <w:i/>
        </w:rPr>
        <w:t xml:space="preserve"> Có ý kiến </w:t>
      </w:r>
      <w:r>
        <w:rPr>
          <w:i/>
        </w:rPr>
        <w:t xml:space="preserve">cho rằng quy định tại khoản 1 về việc </w:t>
      </w:r>
      <w:r w:rsidRPr="002D1BC1">
        <w:rPr>
          <w:i/>
        </w:rPr>
        <w:t xml:space="preserve">các </w:t>
      </w:r>
      <w:r w:rsidRPr="002D1BC1">
        <w:rPr>
          <w:i/>
          <w:lang w:val="it-IT"/>
        </w:rPr>
        <w:t>TCTD</w:t>
      </w:r>
      <w:r w:rsidRPr="002D1BC1">
        <w:rPr>
          <w:i/>
        </w:rPr>
        <w:t xml:space="preserve"> khi được kiểm soát đặc biệt thì được vay tổ chức bảo hiểm tiền gửi, </w:t>
      </w:r>
      <w:r>
        <w:rPr>
          <w:i/>
        </w:rPr>
        <w:t>N</w:t>
      </w:r>
      <w:r w:rsidRPr="002D1BC1">
        <w:rPr>
          <w:i/>
        </w:rPr>
        <w:t xml:space="preserve">gân hàng hợp tác xã và các </w:t>
      </w:r>
      <w:r w:rsidRPr="002D1BC1">
        <w:rPr>
          <w:i/>
          <w:lang w:val="it-IT"/>
        </w:rPr>
        <w:t>TCTD</w:t>
      </w:r>
      <w:r w:rsidRPr="002D1BC1">
        <w:rPr>
          <w:i/>
        </w:rPr>
        <w:t xml:space="preserve"> khác trong một số trường hợp</w:t>
      </w:r>
      <w:r>
        <w:rPr>
          <w:i/>
        </w:rPr>
        <w:t xml:space="preserve"> </w:t>
      </w:r>
      <w:r w:rsidRPr="002D1BC1">
        <w:rPr>
          <w:i/>
        </w:rPr>
        <w:t>có thể dẫn đến hậu quả rất lớn trong trường hợp rủi ro, đặc biệt đối với tổ chức bảo hiểm tiền gử</w:t>
      </w:r>
      <w:r>
        <w:rPr>
          <w:i/>
        </w:rPr>
        <w:t>i</w:t>
      </w:r>
      <w:r w:rsidRPr="002D1BC1">
        <w:rPr>
          <w:i/>
        </w:rPr>
        <w:t>.</w:t>
      </w:r>
    </w:p>
    <w:p w:rsidR="00943EDC" w:rsidRDefault="00943EDC" w:rsidP="005564B0">
      <w:pPr>
        <w:pStyle w:val="Normal0"/>
        <w:tabs>
          <w:tab w:val="left" w:pos="142"/>
        </w:tabs>
        <w:spacing w:before="120" w:line="340" w:lineRule="exact"/>
        <w:ind w:firstLine="720"/>
        <w:jc w:val="both"/>
        <w:rPr>
          <w:rFonts w:ascii="Times New Roman" w:hAnsi="Times New Roman"/>
          <w:color w:val="000000"/>
          <w:sz w:val="28"/>
          <w:szCs w:val="28"/>
          <w:lang w:val="sv-SE"/>
        </w:rPr>
      </w:pPr>
      <w:r w:rsidRPr="00547533">
        <w:rPr>
          <w:rFonts w:ascii="Times New Roman" w:hAnsi="Times New Roman"/>
          <w:spacing w:val="-4"/>
          <w:sz w:val="28"/>
          <w:szCs w:val="28"/>
          <w:lang w:val="sv-SE"/>
        </w:rPr>
        <w:t>Ủy ban</w:t>
      </w:r>
      <w:r>
        <w:rPr>
          <w:rFonts w:ascii="Times New Roman" w:hAnsi="Times New Roman"/>
          <w:spacing w:val="-4"/>
          <w:sz w:val="28"/>
          <w:szCs w:val="28"/>
          <w:lang w:val="sv-SE"/>
        </w:rPr>
        <w:t xml:space="preserve"> Thường vụ Quốc hội xin báo cáo: </w:t>
      </w:r>
      <w:r w:rsidRPr="00F866AE">
        <w:rPr>
          <w:rFonts w:ascii="Times New Roman" w:hAnsi="Times New Roman"/>
          <w:color w:val="000000"/>
          <w:sz w:val="28"/>
          <w:szCs w:val="28"/>
          <w:lang w:val="sv-SE"/>
        </w:rPr>
        <w:t>Trong điều kiện không sử dụng trực tiếp ngân sách nhà nước để cơ cấu lại và xử lý nợ xấu của các TCTD yếu kém, cần thiết phải có các biện pháp hỗ trợ để giúp các TCTD có triển vọng phục hồi, tránh nguy cơ đổ vỡ gây mất an toàn hệ thống.</w:t>
      </w:r>
      <w:r>
        <w:rPr>
          <w:rFonts w:ascii="Times New Roman" w:hAnsi="Times New Roman"/>
          <w:color w:val="000000"/>
          <w:sz w:val="28"/>
          <w:szCs w:val="28"/>
          <w:lang w:val="sv-SE"/>
        </w:rPr>
        <w:t xml:space="preserve"> </w:t>
      </w:r>
      <w:r w:rsidR="004C18B9" w:rsidRPr="00F866AE">
        <w:rPr>
          <w:rFonts w:ascii="Times New Roman" w:hAnsi="Times New Roman"/>
          <w:color w:val="000000"/>
          <w:sz w:val="28"/>
          <w:szCs w:val="28"/>
          <w:lang w:val="sv-SE"/>
        </w:rPr>
        <w:t xml:space="preserve">Việc TCTD </w:t>
      </w:r>
      <w:r w:rsidR="004C18B9">
        <w:rPr>
          <w:rFonts w:ascii="Times New Roman" w:hAnsi="Times New Roman"/>
          <w:color w:val="000000"/>
          <w:sz w:val="28"/>
          <w:szCs w:val="28"/>
          <w:lang w:val="sv-SE"/>
        </w:rPr>
        <w:t>được</w:t>
      </w:r>
      <w:r w:rsidR="004C18B9" w:rsidRPr="00F866AE">
        <w:rPr>
          <w:rFonts w:ascii="Times New Roman" w:hAnsi="Times New Roman"/>
          <w:color w:val="000000"/>
          <w:sz w:val="28"/>
          <w:szCs w:val="28"/>
          <w:lang w:val="sv-SE"/>
        </w:rPr>
        <w:t xml:space="preserve"> kiểm soát đặc biệt được vay đặc biệt của tổ chức bảo hiểm tiền gử</w:t>
      </w:r>
      <w:r w:rsidR="004C18B9">
        <w:rPr>
          <w:rFonts w:ascii="Times New Roman" w:hAnsi="Times New Roman"/>
          <w:color w:val="000000"/>
          <w:sz w:val="28"/>
          <w:szCs w:val="28"/>
          <w:lang w:val="sv-SE"/>
        </w:rPr>
        <w:t>i, Ngân hàng H</w:t>
      </w:r>
      <w:r w:rsidR="004C18B9" w:rsidRPr="00F866AE">
        <w:rPr>
          <w:rFonts w:ascii="Times New Roman" w:hAnsi="Times New Roman"/>
          <w:color w:val="000000"/>
          <w:sz w:val="28"/>
          <w:szCs w:val="28"/>
          <w:lang w:val="sv-SE"/>
        </w:rPr>
        <w:t xml:space="preserve">ợp tác xã và các </w:t>
      </w:r>
      <w:r w:rsidR="004C18B9">
        <w:rPr>
          <w:rFonts w:ascii="Times New Roman" w:hAnsi="Times New Roman"/>
          <w:sz w:val="28"/>
          <w:szCs w:val="28"/>
          <w:lang w:val="it-IT"/>
        </w:rPr>
        <w:t>TCTD</w:t>
      </w:r>
      <w:r w:rsidR="004C18B9" w:rsidRPr="00F866AE">
        <w:rPr>
          <w:rFonts w:ascii="Times New Roman" w:hAnsi="Times New Roman"/>
          <w:color w:val="000000"/>
          <w:sz w:val="28"/>
          <w:szCs w:val="28"/>
          <w:lang w:val="sv-SE"/>
        </w:rPr>
        <w:t xml:space="preserve"> khác </w:t>
      </w:r>
      <w:r w:rsidR="00387629">
        <w:rPr>
          <w:rFonts w:ascii="Times New Roman" w:hAnsi="Times New Roman"/>
          <w:color w:val="000000"/>
          <w:sz w:val="28"/>
          <w:szCs w:val="28"/>
          <w:lang w:val="sv-SE"/>
        </w:rPr>
        <w:t>phù hợp với chủ trương</w:t>
      </w:r>
      <w:r w:rsidR="004C18B9" w:rsidRPr="00F866AE">
        <w:rPr>
          <w:rFonts w:ascii="Times New Roman" w:hAnsi="Times New Roman"/>
          <w:color w:val="000000"/>
          <w:sz w:val="28"/>
          <w:szCs w:val="28"/>
          <w:lang w:val="sv-SE"/>
        </w:rPr>
        <w:t xml:space="preserve"> huy động nguồn lực từ bên ngoài.</w:t>
      </w:r>
    </w:p>
    <w:p w:rsidR="00943EDC" w:rsidRDefault="004C18B9" w:rsidP="005564B0">
      <w:pPr>
        <w:pStyle w:val="Normal0"/>
        <w:tabs>
          <w:tab w:val="left" w:pos="142"/>
          <w:tab w:val="left" w:pos="851"/>
          <w:tab w:val="left" w:pos="993"/>
        </w:tabs>
        <w:spacing w:before="120" w:line="340" w:lineRule="exact"/>
        <w:ind w:firstLine="720"/>
        <w:jc w:val="both"/>
        <w:rPr>
          <w:rFonts w:ascii="Times New Roman" w:hAnsi="Times New Roman"/>
          <w:color w:val="000000"/>
          <w:sz w:val="28"/>
          <w:szCs w:val="28"/>
          <w:lang w:val="sv-SE"/>
        </w:rPr>
      </w:pPr>
      <w:r>
        <w:rPr>
          <w:rFonts w:ascii="Times New Roman" w:hAnsi="Times New Roman"/>
          <w:color w:val="000000"/>
          <w:sz w:val="28"/>
          <w:szCs w:val="28"/>
          <w:lang w:val="sv-SE"/>
        </w:rPr>
        <w:t>T</w:t>
      </w:r>
      <w:r w:rsidR="00943EDC" w:rsidRPr="00F866AE">
        <w:rPr>
          <w:rFonts w:ascii="Times New Roman" w:hAnsi="Times New Roman"/>
          <w:color w:val="000000"/>
          <w:sz w:val="28"/>
          <w:szCs w:val="28"/>
          <w:lang w:val="sv-SE"/>
        </w:rPr>
        <w:t xml:space="preserve">heo kinh nghiệm quốc tế, tổ chức bảo hiểm tiền gửi đóng vai trò tích cực và quan trọng trong việc tham gia cơ cấu lại và xử lý nợ xấu của các TCTD yếu kém </w:t>
      </w:r>
      <w:r w:rsidR="00943EDC">
        <w:rPr>
          <w:rFonts w:ascii="Times New Roman" w:hAnsi="Times New Roman"/>
          <w:color w:val="000000"/>
          <w:sz w:val="28"/>
          <w:szCs w:val="28"/>
          <w:lang w:val="sv-SE"/>
        </w:rPr>
        <w:t>(</w:t>
      </w:r>
      <w:r w:rsidR="00943EDC" w:rsidRPr="00F866AE">
        <w:rPr>
          <w:rFonts w:ascii="Times New Roman" w:hAnsi="Times New Roman"/>
          <w:color w:val="000000"/>
          <w:sz w:val="28"/>
          <w:szCs w:val="28"/>
          <w:lang w:val="sv-SE"/>
        </w:rPr>
        <w:t>Nhật Bản, Hàn Quố</w:t>
      </w:r>
      <w:r w:rsidR="00943EDC">
        <w:rPr>
          <w:rFonts w:ascii="Times New Roman" w:hAnsi="Times New Roman"/>
          <w:color w:val="000000"/>
          <w:sz w:val="28"/>
          <w:szCs w:val="28"/>
          <w:lang w:val="sv-SE"/>
        </w:rPr>
        <w:t>c, Malaysia, Đài Loan...)</w:t>
      </w:r>
      <w:r w:rsidR="00943EDC" w:rsidRPr="00F866AE">
        <w:rPr>
          <w:rFonts w:ascii="Times New Roman" w:hAnsi="Times New Roman"/>
          <w:color w:val="000000"/>
          <w:sz w:val="28"/>
          <w:szCs w:val="28"/>
          <w:lang w:val="sv-SE"/>
        </w:rPr>
        <w:t xml:space="preserve">. </w:t>
      </w:r>
      <w:r w:rsidRPr="00F866AE">
        <w:rPr>
          <w:rFonts w:ascii="Times New Roman" w:hAnsi="Times New Roman"/>
          <w:color w:val="000000"/>
          <w:sz w:val="28"/>
          <w:szCs w:val="28"/>
          <w:lang w:val="sv-SE"/>
        </w:rPr>
        <w:t>Tuy nhiên</w:t>
      </w:r>
      <w:r>
        <w:rPr>
          <w:rFonts w:ascii="Times New Roman" w:hAnsi="Times New Roman"/>
          <w:color w:val="000000"/>
          <w:sz w:val="28"/>
          <w:szCs w:val="28"/>
          <w:lang w:val="sv-SE"/>
        </w:rPr>
        <w:t>,</w:t>
      </w:r>
      <w:r w:rsidRPr="00F866AE">
        <w:rPr>
          <w:rFonts w:ascii="Times New Roman" w:hAnsi="Times New Roman"/>
          <w:color w:val="000000"/>
          <w:sz w:val="28"/>
          <w:szCs w:val="28"/>
          <w:lang w:val="sv-SE"/>
        </w:rPr>
        <w:t xml:space="preserve"> Luật Bảo hiểm tiền gửi </w:t>
      </w:r>
      <w:r>
        <w:rPr>
          <w:rFonts w:ascii="Times New Roman" w:hAnsi="Times New Roman"/>
          <w:color w:val="000000"/>
          <w:sz w:val="28"/>
          <w:szCs w:val="28"/>
          <w:lang w:val="sv-SE"/>
        </w:rPr>
        <w:t>hiện hành</w:t>
      </w:r>
      <w:r w:rsidRPr="00F866AE">
        <w:rPr>
          <w:rFonts w:ascii="Times New Roman" w:hAnsi="Times New Roman"/>
          <w:color w:val="000000"/>
          <w:sz w:val="28"/>
          <w:szCs w:val="28"/>
          <w:lang w:val="sv-SE"/>
        </w:rPr>
        <w:t xml:space="preserve"> chưa có hành lang pháp lý đầy đủ để </w:t>
      </w:r>
      <w:r>
        <w:rPr>
          <w:rFonts w:ascii="Times New Roman" w:hAnsi="Times New Roman"/>
          <w:color w:val="000000"/>
          <w:sz w:val="28"/>
          <w:szCs w:val="28"/>
          <w:lang w:val="sv-SE"/>
        </w:rPr>
        <w:t>t</w:t>
      </w:r>
      <w:r w:rsidRPr="00F866AE">
        <w:rPr>
          <w:rFonts w:ascii="Times New Roman" w:hAnsi="Times New Roman"/>
          <w:color w:val="000000"/>
          <w:sz w:val="28"/>
          <w:szCs w:val="28"/>
          <w:lang w:val="sv-SE"/>
        </w:rPr>
        <w:t>ổ chức bảo hiểm tiền gửi được ph</w:t>
      </w:r>
      <w:r>
        <w:rPr>
          <w:rFonts w:ascii="Times New Roman" w:hAnsi="Times New Roman"/>
          <w:color w:val="000000"/>
          <w:sz w:val="28"/>
          <w:szCs w:val="28"/>
          <w:lang w:val="sv-SE"/>
        </w:rPr>
        <w:t>é</w:t>
      </w:r>
      <w:r w:rsidRPr="00F866AE">
        <w:rPr>
          <w:rFonts w:ascii="Times New Roman" w:hAnsi="Times New Roman"/>
          <w:color w:val="000000"/>
          <w:sz w:val="28"/>
          <w:szCs w:val="28"/>
          <w:lang w:val="sv-SE"/>
        </w:rPr>
        <w:t xml:space="preserve">p tham gia vào cơ cấu lại và xử lý nợ xấu của các TCTD yếu kém cũng như hỗ trợ tài chính cho tổ chức tham gia bảo hiểm tiền gửi như nhiều nước trên thế giới đang thực hiện. </w:t>
      </w:r>
      <w:r w:rsidR="00943EDC" w:rsidRPr="00F866AE">
        <w:rPr>
          <w:rFonts w:ascii="Times New Roman" w:hAnsi="Times New Roman"/>
          <w:color w:val="000000"/>
          <w:sz w:val="28"/>
          <w:szCs w:val="28"/>
          <w:lang w:val="sv-SE"/>
        </w:rPr>
        <w:t xml:space="preserve">Vì vậy, </w:t>
      </w:r>
      <w:r w:rsidR="003D70EE">
        <w:rPr>
          <w:rFonts w:ascii="Times New Roman" w:hAnsi="Times New Roman"/>
          <w:color w:val="000000"/>
          <w:sz w:val="28"/>
          <w:szCs w:val="28"/>
          <w:lang w:val="sv-SE"/>
        </w:rPr>
        <w:t>trên cơ sở thực trạng tài chính và</w:t>
      </w:r>
      <w:r w:rsidR="003D70EE" w:rsidRPr="00F866AE">
        <w:rPr>
          <w:rFonts w:ascii="Times New Roman" w:hAnsi="Times New Roman"/>
          <w:color w:val="000000"/>
          <w:sz w:val="28"/>
          <w:szCs w:val="28"/>
          <w:lang w:val="sv-SE"/>
        </w:rPr>
        <w:t xml:space="preserve"> </w:t>
      </w:r>
      <w:r w:rsidR="00943EDC" w:rsidRPr="00F866AE">
        <w:rPr>
          <w:rFonts w:ascii="Times New Roman" w:hAnsi="Times New Roman"/>
          <w:color w:val="000000"/>
          <w:sz w:val="28"/>
          <w:szCs w:val="28"/>
          <w:lang w:val="sv-SE"/>
        </w:rPr>
        <w:t xml:space="preserve">để nâng cao vị thế của Bảo hiểm tiền gửi Việt Nam trong tham gia cơ cấu lại các TCTD gắn với xử lý nợ xấu, cần thiết sửa đổi, bổ sung các quy định cho phép Bảo hiểm tiền gửi Việt Nam tham gia xử lý cơ cấu lại TCTD yếu kém (trước mắt tập trung đối với </w:t>
      </w:r>
      <w:r w:rsidR="005B57FF">
        <w:rPr>
          <w:rFonts w:ascii="Times New Roman" w:hAnsi="Times New Roman"/>
          <w:color w:val="000000"/>
          <w:sz w:val="28"/>
          <w:szCs w:val="28"/>
          <w:lang w:val="sv-SE"/>
        </w:rPr>
        <w:t>Quỹ tín dụng nhân dân</w:t>
      </w:r>
      <w:r w:rsidR="00943EDC" w:rsidRPr="00F866AE">
        <w:rPr>
          <w:rFonts w:ascii="Times New Roman" w:hAnsi="Times New Roman"/>
          <w:color w:val="000000"/>
          <w:sz w:val="28"/>
          <w:szCs w:val="28"/>
          <w:lang w:val="sv-SE"/>
        </w:rPr>
        <w:t xml:space="preserve">, tổ chức tài chính vi mô; các loại hình TCTD này có quy mô nhỏ hơn so với loại hình </w:t>
      </w:r>
      <w:r w:rsidR="005B57FF">
        <w:rPr>
          <w:rFonts w:ascii="Times New Roman" w:hAnsi="Times New Roman"/>
          <w:color w:val="000000"/>
          <w:sz w:val="28"/>
          <w:szCs w:val="28"/>
          <w:lang w:val="sv-SE"/>
        </w:rPr>
        <w:t>ngân hàng thương mại</w:t>
      </w:r>
      <w:r w:rsidR="00943EDC" w:rsidRPr="00F866AE">
        <w:rPr>
          <w:rFonts w:ascii="Times New Roman" w:hAnsi="Times New Roman"/>
          <w:color w:val="000000"/>
          <w:sz w:val="28"/>
          <w:szCs w:val="28"/>
          <w:lang w:val="sv-SE"/>
        </w:rPr>
        <w:t xml:space="preserve"> và Công ty tài chính) gắn với xử lý nợ xấu, cũng như bảo vệ quyền lợi của tổ chức và cá nhân gửi tiền.</w:t>
      </w:r>
    </w:p>
    <w:p w:rsidR="00943EDC" w:rsidRPr="006D1B40" w:rsidRDefault="00943EDC" w:rsidP="005564B0">
      <w:pPr>
        <w:pStyle w:val="Normal0"/>
        <w:tabs>
          <w:tab w:val="left" w:pos="142"/>
          <w:tab w:val="left" w:pos="851"/>
          <w:tab w:val="left" w:pos="993"/>
        </w:tabs>
        <w:spacing w:before="120" w:line="340" w:lineRule="exact"/>
        <w:ind w:firstLine="720"/>
        <w:jc w:val="both"/>
        <w:rPr>
          <w:rFonts w:ascii="Times New Roman" w:hAnsi="Times New Roman"/>
          <w:color w:val="000000"/>
          <w:sz w:val="28"/>
          <w:szCs w:val="28"/>
          <w:lang w:val="sv-SE"/>
        </w:rPr>
      </w:pPr>
      <w:r>
        <w:rPr>
          <w:rFonts w:ascii="Times New Roman" w:hAnsi="Times New Roman"/>
          <w:color w:val="000000"/>
          <w:sz w:val="28"/>
          <w:szCs w:val="28"/>
          <w:lang w:val="sv-SE"/>
        </w:rPr>
        <w:t xml:space="preserve">Về việc vay đặc biệt của Ngân hàng Hợp tác xã Việt Nam từ Quỹ bảo đảm an toàn hệ thống Quỹ tín dụng nhân dân (Quỹ bảo toàn): </w:t>
      </w:r>
      <w:r w:rsidR="00596FC9">
        <w:rPr>
          <w:rFonts w:ascii="Times New Roman" w:hAnsi="Times New Roman"/>
          <w:color w:val="000000"/>
          <w:sz w:val="28"/>
          <w:szCs w:val="28"/>
          <w:lang w:val="sv-SE"/>
        </w:rPr>
        <w:t>D</w:t>
      </w:r>
      <w:r w:rsidR="00AC7A19" w:rsidRPr="00AC7A19">
        <w:rPr>
          <w:rFonts w:ascii="Times New Roman" w:hAnsi="Times New Roman"/>
          <w:color w:val="000000"/>
          <w:sz w:val="28"/>
          <w:szCs w:val="28"/>
          <w:lang w:val="sv-SE"/>
        </w:rPr>
        <w:t>ự thảo Luật quy định Quỹ tín dụng nhân dân được vay đặc biệt của Ngân hàng Hợp tác xã từ Quỹ bảo toàn là khả thi, để có thêm biện pháp hỗ trợ TCTD yếu kém là Quỹ tín dụng nhân dân và đồng thời phù hợp với mục tiêu hoạt động của Quỹ này</w:t>
      </w:r>
      <w:r w:rsidR="004C18B9">
        <w:rPr>
          <w:rStyle w:val="FootnoteReference"/>
          <w:rFonts w:ascii="Times New Roman" w:hAnsi="Times New Roman"/>
          <w:color w:val="000000"/>
          <w:sz w:val="28"/>
          <w:szCs w:val="28"/>
        </w:rPr>
        <w:footnoteReference w:id="12"/>
      </w:r>
      <w:r w:rsidR="00AC7A19" w:rsidRPr="00AC7A19">
        <w:rPr>
          <w:rFonts w:ascii="Times New Roman" w:hAnsi="Times New Roman"/>
          <w:color w:val="000000"/>
          <w:sz w:val="28"/>
          <w:szCs w:val="28"/>
          <w:lang w:val="sv-SE"/>
        </w:rPr>
        <w:t>.</w:t>
      </w:r>
    </w:p>
    <w:p w:rsidR="006E3A8F" w:rsidRPr="002D1BC1" w:rsidRDefault="006E3A8F" w:rsidP="005564B0">
      <w:pPr>
        <w:pStyle w:val="Normal0"/>
        <w:tabs>
          <w:tab w:val="left" w:pos="0"/>
          <w:tab w:val="left" w:pos="851"/>
        </w:tabs>
        <w:spacing w:before="120" w:line="340" w:lineRule="exact"/>
        <w:ind w:firstLine="720"/>
        <w:jc w:val="both"/>
        <w:rPr>
          <w:rFonts w:ascii="Times New Roman" w:eastAsia="Times New Roman" w:hAnsi="Times New Roman"/>
          <w:i/>
          <w:spacing w:val="-4"/>
          <w:sz w:val="28"/>
          <w:szCs w:val="28"/>
        </w:rPr>
      </w:pPr>
      <w:r>
        <w:rPr>
          <w:rFonts w:ascii="Times New Roman" w:eastAsia="Times New Roman" w:hAnsi="Times New Roman"/>
          <w:i/>
          <w:spacing w:val="-4"/>
          <w:sz w:val="28"/>
          <w:szCs w:val="28"/>
        </w:rPr>
        <w:t>-</w:t>
      </w:r>
      <w:r w:rsidRPr="0001048C">
        <w:rPr>
          <w:rFonts w:ascii="Times New Roman" w:eastAsia="Times New Roman" w:hAnsi="Times New Roman"/>
          <w:i/>
          <w:spacing w:val="-4"/>
          <w:sz w:val="28"/>
          <w:szCs w:val="28"/>
        </w:rPr>
        <w:t xml:space="preserve"> Có ý kiến đề nghị quy định</w:t>
      </w:r>
      <w:r>
        <w:rPr>
          <w:rFonts w:ascii="Times New Roman" w:eastAsia="Times New Roman" w:hAnsi="Times New Roman"/>
          <w:i/>
          <w:spacing w:val="-4"/>
          <w:sz w:val="28"/>
          <w:szCs w:val="28"/>
        </w:rPr>
        <w:t xml:space="preserve"> cụ thể tại khoản 3</w:t>
      </w:r>
      <w:r w:rsidRPr="002D1BC1">
        <w:rPr>
          <w:rFonts w:ascii="Times New Roman" w:eastAsia="Times New Roman" w:hAnsi="Times New Roman"/>
          <w:i/>
          <w:spacing w:val="-4"/>
          <w:sz w:val="28"/>
          <w:szCs w:val="28"/>
        </w:rPr>
        <w:t xml:space="preserve">  việc cho vay đặc biệt đối với </w:t>
      </w:r>
      <w:r w:rsidRPr="002D1BC1">
        <w:rPr>
          <w:rFonts w:ascii="Times New Roman" w:hAnsi="Times New Roman"/>
          <w:i/>
          <w:sz w:val="28"/>
          <w:szCs w:val="28"/>
          <w:lang w:val="it-IT"/>
        </w:rPr>
        <w:t>TCTD</w:t>
      </w:r>
      <w:r w:rsidRPr="002D1BC1">
        <w:rPr>
          <w:rFonts w:ascii="Times New Roman" w:eastAsia="Times New Roman" w:hAnsi="Times New Roman"/>
          <w:i/>
          <w:spacing w:val="-4"/>
          <w:sz w:val="28"/>
          <w:szCs w:val="28"/>
        </w:rPr>
        <w:t xml:space="preserve"> được kiểm soát đặc biệt mà </w:t>
      </w:r>
      <w:r>
        <w:rPr>
          <w:rFonts w:ascii="Times New Roman" w:eastAsia="Times New Roman" w:hAnsi="Times New Roman"/>
          <w:i/>
          <w:spacing w:val="-4"/>
          <w:sz w:val="28"/>
          <w:szCs w:val="28"/>
        </w:rPr>
        <w:t>không giao Ngân hàng N</w:t>
      </w:r>
      <w:r w:rsidRPr="002D1BC1">
        <w:rPr>
          <w:rFonts w:ascii="Times New Roman" w:eastAsia="Times New Roman" w:hAnsi="Times New Roman"/>
          <w:i/>
          <w:spacing w:val="-4"/>
          <w:sz w:val="28"/>
          <w:szCs w:val="28"/>
        </w:rPr>
        <w:t>hà nước quy định để tránh tùy tiện trong áp dụng.</w:t>
      </w:r>
    </w:p>
    <w:p w:rsidR="000F5A80" w:rsidRDefault="000F5A80" w:rsidP="005564B0">
      <w:pPr>
        <w:pStyle w:val="BodyText"/>
        <w:tabs>
          <w:tab w:val="left" w:pos="851"/>
          <w:tab w:val="left" w:pos="993"/>
        </w:tabs>
        <w:spacing w:before="120" w:after="0" w:line="340" w:lineRule="exact"/>
        <w:ind w:firstLine="720"/>
        <w:jc w:val="both"/>
        <w:rPr>
          <w:spacing w:val="-4"/>
          <w:lang w:val="sv-SE"/>
        </w:rPr>
      </w:pPr>
      <w:r w:rsidRPr="00482401">
        <w:t>Ủy ban Thường vụ Quốc hội xin báo cáo:</w:t>
      </w:r>
      <w:r>
        <w:t xml:space="preserve"> </w:t>
      </w:r>
      <w:r w:rsidRPr="00F866AE">
        <w:rPr>
          <w:spacing w:val="-4"/>
          <w:lang w:val="sv-SE"/>
        </w:rPr>
        <w:t xml:space="preserve">Theo quy định </w:t>
      </w:r>
      <w:r>
        <w:rPr>
          <w:spacing w:val="-4"/>
          <w:lang w:val="sv-SE"/>
        </w:rPr>
        <w:t xml:space="preserve">của </w:t>
      </w:r>
      <w:r w:rsidRPr="00F866AE">
        <w:rPr>
          <w:spacing w:val="-4"/>
          <w:lang w:val="sv-SE"/>
        </w:rPr>
        <w:t>Luậ</w:t>
      </w:r>
      <w:r>
        <w:rPr>
          <w:spacing w:val="-4"/>
          <w:lang w:val="sv-SE"/>
        </w:rPr>
        <w:t>t Ngân hàng Nhà nước Việt Nam</w:t>
      </w:r>
      <w:r w:rsidRPr="00F866AE">
        <w:rPr>
          <w:spacing w:val="-4"/>
          <w:lang w:val="sv-SE"/>
        </w:rPr>
        <w:t xml:space="preserve"> và Luật </w:t>
      </w:r>
      <w:r>
        <w:rPr>
          <w:spacing w:val="-4"/>
          <w:lang w:val="sv-SE"/>
        </w:rPr>
        <w:t>Các TCTD</w:t>
      </w:r>
      <w:r w:rsidRPr="00F866AE">
        <w:rPr>
          <w:spacing w:val="-4"/>
          <w:lang w:val="sv-SE"/>
        </w:rPr>
        <w:t xml:space="preserve">, việc cho vay đặc biệt đối với TCTD nói chung thuộc thẩm quyền của </w:t>
      </w:r>
      <w:r>
        <w:rPr>
          <w:spacing w:val="-4"/>
          <w:lang w:val="sv-SE"/>
        </w:rPr>
        <w:t>Ngân hàng Nhà nước</w:t>
      </w:r>
      <w:r w:rsidRPr="00F866AE">
        <w:rPr>
          <w:spacing w:val="-4"/>
          <w:lang w:val="sv-SE"/>
        </w:rPr>
        <w:t>. Đồng thời, khi thực hiện cho vay đặc biệt</w:t>
      </w:r>
      <w:r>
        <w:rPr>
          <w:spacing w:val="-4"/>
          <w:lang w:val="sv-SE"/>
        </w:rPr>
        <w:t>,</w:t>
      </w:r>
      <w:r w:rsidRPr="00F866AE">
        <w:rPr>
          <w:spacing w:val="-4"/>
          <w:lang w:val="sv-SE"/>
        </w:rPr>
        <w:t xml:space="preserve"> </w:t>
      </w:r>
      <w:r>
        <w:rPr>
          <w:spacing w:val="-4"/>
          <w:lang w:val="sv-SE"/>
        </w:rPr>
        <w:t>Ngân hàng Nhà nước</w:t>
      </w:r>
      <w:r w:rsidRPr="00F866AE">
        <w:rPr>
          <w:spacing w:val="-4"/>
          <w:lang w:val="sv-SE"/>
        </w:rPr>
        <w:t xml:space="preserve"> phải thực hiện theo quy định của pháp luật (</w:t>
      </w:r>
      <w:r>
        <w:rPr>
          <w:spacing w:val="-4"/>
          <w:lang w:val="sv-SE"/>
        </w:rPr>
        <w:t>Ngân hàng Nhà nước</w:t>
      </w:r>
      <w:r w:rsidRPr="00F866AE">
        <w:rPr>
          <w:spacing w:val="-4"/>
          <w:lang w:val="sv-SE"/>
        </w:rPr>
        <w:t xml:space="preserve"> ban hành Thông tư theo quy định). </w:t>
      </w:r>
      <w:r>
        <w:rPr>
          <w:spacing w:val="-4"/>
          <w:lang w:val="sv-SE"/>
        </w:rPr>
        <w:t xml:space="preserve">Do các </w:t>
      </w:r>
      <w:r w:rsidRPr="00F866AE">
        <w:rPr>
          <w:spacing w:val="-4"/>
          <w:lang w:val="sv-SE"/>
        </w:rPr>
        <w:t xml:space="preserve">nội dung về điều kiện, quy trình thực hiện liên quan </w:t>
      </w:r>
      <w:r>
        <w:rPr>
          <w:spacing w:val="-4"/>
          <w:lang w:val="sv-SE"/>
        </w:rPr>
        <w:t>mang tính kỹ thuật, chuyên môn</w:t>
      </w:r>
      <w:r w:rsidR="00354D70">
        <w:rPr>
          <w:spacing w:val="-4"/>
          <w:lang w:val="sv-SE"/>
        </w:rPr>
        <w:t xml:space="preserve"> </w:t>
      </w:r>
      <w:r>
        <w:rPr>
          <w:spacing w:val="-4"/>
          <w:lang w:val="sv-SE"/>
        </w:rPr>
        <w:t>của</w:t>
      </w:r>
      <w:r w:rsidRPr="00F866AE">
        <w:rPr>
          <w:spacing w:val="-4"/>
          <w:lang w:val="sv-SE"/>
        </w:rPr>
        <w:t xml:space="preserve"> </w:t>
      </w:r>
      <w:r>
        <w:rPr>
          <w:spacing w:val="-4"/>
          <w:lang w:val="sv-SE"/>
        </w:rPr>
        <w:t>Ngân hàng Nhà nước</w:t>
      </w:r>
      <w:r w:rsidRPr="00F866AE" w:rsidDel="00A178B8">
        <w:rPr>
          <w:spacing w:val="-4"/>
          <w:lang w:val="sv-SE"/>
        </w:rPr>
        <w:t xml:space="preserve"> </w:t>
      </w:r>
      <w:r>
        <w:rPr>
          <w:spacing w:val="-4"/>
          <w:lang w:val="sv-SE"/>
        </w:rPr>
        <w:t>nên xin không quy định cụ thể trong</w:t>
      </w:r>
      <w:r w:rsidRPr="00F866AE">
        <w:rPr>
          <w:spacing w:val="-4"/>
          <w:lang w:val="sv-SE"/>
        </w:rPr>
        <w:t xml:space="preserve"> dự thảo Luật.</w:t>
      </w:r>
    </w:p>
    <w:p w:rsidR="00943EDC" w:rsidRPr="00CD6C55" w:rsidRDefault="00AC7A19" w:rsidP="005564B0">
      <w:pPr>
        <w:pStyle w:val="BodyText"/>
        <w:tabs>
          <w:tab w:val="left" w:pos="851"/>
          <w:tab w:val="left" w:pos="993"/>
        </w:tabs>
        <w:spacing w:before="120" w:after="0" w:line="340" w:lineRule="exact"/>
        <w:ind w:firstLine="720"/>
        <w:jc w:val="both"/>
        <w:rPr>
          <w:i/>
          <w:lang w:val="sv-SE"/>
        </w:rPr>
      </w:pPr>
      <w:r w:rsidRPr="00AC7A19">
        <w:rPr>
          <w:i/>
          <w:lang w:val="sv-SE"/>
        </w:rPr>
        <w:t>- Có ý kiến đề nghị bổ sung quy định tăng cường vai trò của Bảo hiểm tiền gửi trong việc tham gia hỗ trợ cơ cấu lại TCTD.</w:t>
      </w:r>
    </w:p>
    <w:p w:rsidR="00943EDC" w:rsidRPr="006D1B40" w:rsidRDefault="00AC7A19" w:rsidP="005564B0">
      <w:pPr>
        <w:spacing w:before="120" w:line="340" w:lineRule="exact"/>
        <w:ind w:firstLine="720"/>
        <w:jc w:val="both"/>
        <w:rPr>
          <w:b/>
          <w:bCs/>
          <w:spacing w:val="-6"/>
          <w:kern w:val="2"/>
          <w:lang w:val="de-DE"/>
        </w:rPr>
      </w:pPr>
      <w:r w:rsidRPr="00AC7A19">
        <w:rPr>
          <w:lang w:val="sv-SE"/>
        </w:rPr>
        <w:t xml:space="preserve">Ủy ban Thường vụ Quốc hội xin tiếp thu, chỉnh lý theo hướng </w:t>
      </w:r>
      <w:r w:rsidR="00943EDC" w:rsidRPr="00B20413">
        <w:rPr>
          <w:spacing w:val="-6"/>
          <w:lang w:val="de-DE"/>
        </w:rPr>
        <w:t xml:space="preserve">bổ sung các biện pháp hỗ trợ </w:t>
      </w:r>
      <w:r w:rsidR="00943EDC">
        <w:rPr>
          <w:spacing w:val="-6"/>
          <w:lang w:val="de-DE"/>
        </w:rPr>
        <w:t>TCTD</w:t>
      </w:r>
      <w:r w:rsidR="00943EDC" w:rsidRPr="00B20413">
        <w:rPr>
          <w:spacing w:val="-6"/>
          <w:lang w:val="de-DE"/>
        </w:rPr>
        <w:t xml:space="preserve"> bao gồm </w:t>
      </w:r>
      <w:r w:rsidR="003D70EE">
        <w:rPr>
          <w:spacing w:val="-6"/>
          <w:lang w:val="de-DE"/>
        </w:rPr>
        <w:t xml:space="preserve">cả </w:t>
      </w:r>
      <w:r w:rsidR="00943EDC" w:rsidRPr="00B20413">
        <w:rPr>
          <w:spacing w:val="-6"/>
          <w:lang w:val="de-DE"/>
        </w:rPr>
        <w:t xml:space="preserve">việc Bảo hiểm </w:t>
      </w:r>
      <w:r w:rsidR="001F77F7">
        <w:rPr>
          <w:spacing w:val="-6"/>
          <w:lang w:val="de-DE"/>
        </w:rPr>
        <w:t>t</w:t>
      </w:r>
      <w:r w:rsidR="00943EDC" w:rsidRPr="00B20413">
        <w:rPr>
          <w:spacing w:val="-6"/>
          <w:lang w:val="de-DE"/>
        </w:rPr>
        <w:t xml:space="preserve">iền gửi Việt Nam tham gia mua trái phiếu dài hạn để tăng vốn cấp 2 cho </w:t>
      </w:r>
      <w:r w:rsidR="00943EDC">
        <w:rPr>
          <w:spacing w:val="-6"/>
          <w:lang w:val="de-DE"/>
        </w:rPr>
        <w:t>TCTD</w:t>
      </w:r>
      <w:r w:rsidR="00943EDC" w:rsidRPr="00B20413">
        <w:rPr>
          <w:spacing w:val="-6"/>
          <w:lang w:val="de-DE"/>
        </w:rPr>
        <w:t xml:space="preserve"> hỗ trợ.</w:t>
      </w:r>
      <w:r w:rsidR="00E2455B">
        <w:rPr>
          <w:spacing w:val="-6"/>
          <w:lang w:val="de-DE"/>
        </w:rPr>
        <w:t xml:space="preserve"> </w:t>
      </w:r>
      <w:r w:rsidR="00943EDC" w:rsidRPr="00B20413">
        <w:rPr>
          <w:spacing w:val="-6"/>
          <w:lang w:val="de-DE"/>
        </w:rPr>
        <w:t xml:space="preserve">Trong điều kiện ngân sách nhà nước còn khó khăn, biện pháp này sẽ góp phần nâng cao vai trò của Bảo hiểm </w:t>
      </w:r>
      <w:r w:rsidR="001F77F7">
        <w:rPr>
          <w:spacing w:val="-6"/>
          <w:lang w:val="de-DE"/>
        </w:rPr>
        <w:t>t</w:t>
      </w:r>
      <w:r w:rsidR="00943EDC" w:rsidRPr="00B20413">
        <w:rPr>
          <w:spacing w:val="-6"/>
          <w:lang w:val="de-DE"/>
        </w:rPr>
        <w:t xml:space="preserve">iền gửi Việt Nam trong việc tham gia hỗ trợ nguồn tài chính cho </w:t>
      </w:r>
      <w:r w:rsidR="00943EDC">
        <w:rPr>
          <w:spacing w:val="-6"/>
          <w:lang w:val="de-DE"/>
        </w:rPr>
        <w:t xml:space="preserve">TCTD </w:t>
      </w:r>
      <w:r w:rsidR="00943EDC" w:rsidRPr="00B20413">
        <w:rPr>
          <w:spacing w:val="-6"/>
          <w:lang w:val="de-DE"/>
        </w:rPr>
        <w:t xml:space="preserve">tham gia hỗ trợ cơ cấu lại </w:t>
      </w:r>
      <w:r w:rsidR="00943EDC">
        <w:rPr>
          <w:spacing w:val="-6"/>
          <w:lang w:val="de-DE"/>
        </w:rPr>
        <w:t>TCTD</w:t>
      </w:r>
      <w:r w:rsidR="00943EDC" w:rsidRPr="00B20413">
        <w:rPr>
          <w:spacing w:val="-6"/>
          <w:lang w:val="de-DE"/>
        </w:rPr>
        <w:t xml:space="preserve"> yếu kém.</w:t>
      </w:r>
    </w:p>
    <w:p w:rsidR="00943EDC" w:rsidRPr="004832DC" w:rsidRDefault="00AC7A19" w:rsidP="005564B0">
      <w:pPr>
        <w:spacing w:before="120" w:line="340" w:lineRule="exact"/>
        <w:ind w:firstLine="720"/>
        <w:jc w:val="both"/>
        <w:rPr>
          <w:b/>
          <w:bCs/>
          <w:spacing w:val="-6"/>
          <w:kern w:val="2"/>
          <w:lang w:val="de-DE"/>
        </w:rPr>
      </w:pPr>
      <w:r w:rsidRPr="00AC7A19">
        <w:rPr>
          <w:b/>
          <w:bCs/>
          <w:spacing w:val="-6"/>
          <w:kern w:val="2"/>
          <w:lang w:val="de-DE"/>
        </w:rPr>
        <w:t xml:space="preserve">8. Về phương án cơ cấu lại TCTD được kiểm soát đặc biệt </w:t>
      </w:r>
    </w:p>
    <w:p w:rsidR="00943EDC" w:rsidRPr="004832DC" w:rsidRDefault="00AC7A19" w:rsidP="005564B0">
      <w:pPr>
        <w:pStyle w:val="Normal0"/>
        <w:tabs>
          <w:tab w:val="left" w:pos="0"/>
          <w:tab w:val="left" w:pos="851"/>
        </w:tabs>
        <w:spacing w:before="120" w:line="340" w:lineRule="exact"/>
        <w:ind w:firstLine="720"/>
        <w:jc w:val="both"/>
        <w:rPr>
          <w:rFonts w:ascii="Times New Roman" w:eastAsia="Times New Roman" w:hAnsi="Times New Roman"/>
          <w:i/>
          <w:sz w:val="28"/>
          <w:szCs w:val="28"/>
          <w:lang w:val="de-DE"/>
        </w:rPr>
      </w:pPr>
      <w:r w:rsidRPr="00AC7A19">
        <w:rPr>
          <w:rFonts w:ascii="Times New Roman" w:eastAsia="Calibri" w:hAnsi="Times New Roman"/>
          <w:i/>
          <w:sz w:val="28"/>
          <w:szCs w:val="28"/>
          <w:lang w:val="de-DE"/>
        </w:rPr>
        <w:t xml:space="preserve">- Có ý kiến đề nghị quy định rõ khung thời gian tối đa để </w:t>
      </w:r>
      <w:r w:rsidR="00943EDC" w:rsidRPr="00597D11">
        <w:rPr>
          <w:rFonts w:ascii="Times New Roman" w:hAnsi="Times New Roman"/>
          <w:i/>
          <w:sz w:val="28"/>
          <w:szCs w:val="28"/>
          <w:lang w:val="it-IT"/>
        </w:rPr>
        <w:t>TCTD</w:t>
      </w:r>
      <w:r w:rsidRPr="00AC7A19">
        <w:rPr>
          <w:rFonts w:ascii="Times New Roman" w:eastAsia="Calibri" w:hAnsi="Times New Roman"/>
          <w:i/>
          <w:sz w:val="28"/>
          <w:szCs w:val="28"/>
          <w:lang w:val="de-DE"/>
        </w:rPr>
        <w:t xml:space="preserve"> được kiểm soát đặc biệt thực hiện phương án phục hồi, phương án xử lý pháp nhân và phương án chuyển giao bắt buộc để tạo áp lực cho </w:t>
      </w:r>
      <w:r w:rsidR="00943EDC" w:rsidRPr="00597D11">
        <w:rPr>
          <w:rFonts w:ascii="Times New Roman" w:hAnsi="Times New Roman"/>
          <w:i/>
          <w:sz w:val="28"/>
          <w:szCs w:val="28"/>
          <w:lang w:val="it-IT"/>
        </w:rPr>
        <w:t>TCTD</w:t>
      </w:r>
      <w:r w:rsidRPr="00AC7A19">
        <w:rPr>
          <w:rFonts w:ascii="Times New Roman" w:eastAsia="Calibri" w:hAnsi="Times New Roman"/>
          <w:i/>
          <w:sz w:val="28"/>
          <w:szCs w:val="28"/>
          <w:lang w:val="de-DE"/>
        </w:rPr>
        <w:t xml:space="preserve"> được kiểm soát đặc biệt hoàn tất các phương án. </w:t>
      </w:r>
      <w:r w:rsidRPr="00AC7A19">
        <w:rPr>
          <w:rFonts w:ascii="Times New Roman" w:hAnsi="Times New Roman"/>
          <w:i/>
          <w:sz w:val="28"/>
          <w:szCs w:val="28"/>
          <w:lang w:val="de-DE"/>
        </w:rPr>
        <w:t xml:space="preserve">Trường hợp thực hiện phương án không hiệu quả phải có các quy định về điều kiện để bảo đảm cơ sở pháp lý trong việc điều chỉnh hoặc thay đổi phương án trong quá trình cơ cấu lại các </w:t>
      </w:r>
      <w:r w:rsidR="00943EDC" w:rsidRPr="00597D11">
        <w:rPr>
          <w:rFonts w:ascii="Times New Roman" w:hAnsi="Times New Roman"/>
          <w:i/>
          <w:sz w:val="28"/>
          <w:szCs w:val="28"/>
          <w:lang w:val="it-IT"/>
        </w:rPr>
        <w:t>TCTD</w:t>
      </w:r>
      <w:r w:rsidRPr="00AC7A19">
        <w:rPr>
          <w:rFonts w:ascii="Times New Roman" w:hAnsi="Times New Roman"/>
          <w:i/>
          <w:sz w:val="28"/>
          <w:szCs w:val="28"/>
          <w:lang w:val="de-DE"/>
        </w:rPr>
        <w:t xml:space="preserve"> được kiểm soát đặc biệt.</w:t>
      </w:r>
    </w:p>
    <w:p w:rsidR="00943EDC" w:rsidRPr="00F866AE" w:rsidRDefault="00943EDC" w:rsidP="005564B0">
      <w:pPr>
        <w:pStyle w:val="Normal0"/>
        <w:tabs>
          <w:tab w:val="left" w:pos="0"/>
        </w:tabs>
        <w:spacing w:before="120" w:line="340" w:lineRule="exact"/>
        <w:jc w:val="both"/>
        <w:rPr>
          <w:rFonts w:ascii="Times New Roman" w:eastAsia="Times New Roman" w:hAnsi="Times New Roman"/>
          <w:sz w:val="28"/>
          <w:szCs w:val="28"/>
          <w:lang w:val="it-IT"/>
        </w:rPr>
      </w:pPr>
      <w:r>
        <w:rPr>
          <w:rFonts w:ascii="Times New Roman" w:eastAsia="Times New Roman" w:hAnsi="Times New Roman"/>
          <w:sz w:val="28"/>
          <w:szCs w:val="28"/>
          <w:lang w:val="it-IT"/>
        </w:rPr>
        <w:tab/>
        <w:t>Ủy ban Thường vụ Quốc hội xin báo cáo</w:t>
      </w:r>
      <w:r w:rsidRPr="001B6130">
        <w:rPr>
          <w:rFonts w:ascii="Times New Roman" w:eastAsia="Times New Roman" w:hAnsi="Times New Roman"/>
          <w:sz w:val="28"/>
          <w:szCs w:val="28"/>
          <w:lang w:val="it-IT"/>
        </w:rPr>
        <w:t xml:space="preserve">: Để bảo đảm tính khả thi và phù hợp với tình hình của từng </w:t>
      </w:r>
      <w:r w:rsidRPr="001B6130">
        <w:rPr>
          <w:rFonts w:ascii="Times New Roman" w:hAnsi="Times New Roman"/>
          <w:sz w:val="28"/>
          <w:szCs w:val="28"/>
          <w:lang w:val="it-IT"/>
        </w:rPr>
        <w:t>TCTD</w:t>
      </w:r>
      <w:r w:rsidRPr="001B6130">
        <w:rPr>
          <w:rFonts w:ascii="Times New Roman" w:eastAsia="Times New Roman" w:hAnsi="Times New Roman"/>
          <w:sz w:val="28"/>
          <w:szCs w:val="28"/>
          <w:lang w:val="it-IT"/>
        </w:rPr>
        <w:t xml:space="preserve"> yếu kém, dự thảo Luật hiện đ</w:t>
      </w:r>
      <w:r>
        <w:rPr>
          <w:rFonts w:ascii="Times New Roman" w:eastAsia="Times New Roman" w:hAnsi="Times New Roman"/>
          <w:sz w:val="28"/>
          <w:szCs w:val="28"/>
          <w:lang w:val="it-IT"/>
        </w:rPr>
        <w:t>ang</w:t>
      </w:r>
      <w:r w:rsidRPr="001B6130">
        <w:rPr>
          <w:rFonts w:ascii="Times New Roman" w:eastAsia="Times New Roman" w:hAnsi="Times New Roman"/>
          <w:sz w:val="28"/>
          <w:szCs w:val="28"/>
          <w:lang w:val="it-IT"/>
        </w:rPr>
        <w:t xml:space="preserve"> quy định khung thời gian thực hiện tại từng phương án</w:t>
      </w:r>
      <w:r w:rsidR="00E2455B">
        <w:rPr>
          <w:rFonts w:ascii="Times New Roman" w:eastAsia="Times New Roman" w:hAnsi="Times New Roman"/>
          <w:sz w:val="28"/>
          <w:szCs w:val="28"/>
          <w:lang w:val="it-IT"/>
        </w:rPr>
        <w:t xml:space="preserve"> cơ cấu lại TCTD</w:t>
      </w:r>
      <w:r w:rsidRPr="001B6130">
        <w:rPr>
          <w:rFonts w:ascii="Times New Roman" w:eastAsia="Times New Roman" w:hAnsi="Times New Roman"/>
          <w:sz w:val="28"/>
          <w:szCs w:val="28"/>
          <w:lang w:val="it-IT"/>
        </w:rPr>
        <w:t xml:space="preserve">. </w:t>
      </w:r>
      <w:r w:rsidR="00E2455B">
        <w:rPr>
          <w:rFonts w:ascii="Times New Roman" w:eastAsia="Times New Roman" w:hAnsi="Times New Roman"/>
          <w:sz w:val="28"/>
          <w:szCs w:val="28"/>
          <w:lang w:val="it-IT"/>
        </w:rPr>
        <w:t>V</w:t>
      </w:r>
      <w:r w:rsidRPr="001B6130">
        <w:rPr>
          <w:rFonts w:ascii="Times New Roman" w:eastAsia="Times New Roman" w:hAnsi="Times New Roman"/>
          <w:sz w:val="28"/>
          <w:szCs w:val="28"/>
          <w:lang w:val="it-IT"/>
        </w:rPr>
        <w:t>iệc xác định khung thời gian tối</w:t>
      </w:r>
      <w:r w:rsidRPr="00F866AE">
        <w:rPr>
          <w:rFonts w:ascii="Times New Roman" w:eastAsia="Times New Roman" w:hAnsi="Times New Roman"/>
          <w:sz w:val="28"/>
          <w:szCs w:val="28"/>
          <w:lang w:val="it-IT"/>
        </w:rPr>
        <w:t xml:space="preserve"> đa chung cho các phương án là khó khả thi do mức độ yếu kém và nội dung phục hồi của các TCTD về cơ bản sẽ không giống nhau.</w:t>
      </w:r>
    </w:p>
    <w:p w:rsidR="00943EDC" w:rsidRPr="00F866AE" w:rsidRDefault="00943EDC" w:rsidP="005564B0">
      <w:pPr>
        <w:pStyle w:val="Normal0"/>
        <w:tabs>
          <w:tab w:val="left" w:pos="0"/>
        </w:tabs>
        <w:spacing w:before="120" w:line="340" w:lineRule="exact"/>
        <w:ind w:firstLine="567"/>
        <w:jc w:val="both"/>
        <w:rPr>
          <w:rFonts w:ascii="Times New Roman" w:eastAsia="Times New Roman" w:hAnsi="Times New Roman"/>
          <w:sz w:val="28"/>
          <w:szCs w:val="28"/>
          <w:lang w:val="it-IT"/>
        </w:rPr>
      </w:pPr>
      <w:r>
        <w:rPr>
          <w:rFonts w:ascii="Times New Roman" w:eastAsia="Times New Roman" w:hAnsi="Times New Roman"/>
          <w:sz w:val="28"/>
          <w:szCs w:val="28"/>
          <w:lang w:val="it-IT"/>
        </w:rPr>
        <w:tab/>
      </w:r>
      <w:r w:rsidRPr="00F866AE">
        <w:rPr>
          <w:rFonts w:ascii="Times New Roman" w:eastAsia="Times New Roman" w:hAnsi="Times New Roman"/>
          <w:sz w:val="28"/>
          <w:szCs w:val="28"/>
          <w:lang w:val="it-IT"/>
        </w:rPr>
        <w:t>Về đ</w:t>
      </w:r>
      <w:r>
        <w:rPr>
          <w:rFonts w:ascii="Times New Roman" w:eastAsia="Times New Roman" w:hAnsi="Times New Roman"/>
          <w:sz w:val="28"/>
          <w:szCs w:val="28"/>
          <w:lang w:val="it-IT"/>
        </w:rPr>
        <w:t>iều chỉnh, thay đổi phương án, d</w:t>
      </w:r>
      <w:r w:rsidRPr="00F866AE">
        <w:rPr>
          <w:rFonts w:ascii="Times New Roman" w:eastAsia="Times New Roman" w:hAnsi="Times New Roman"/>
          <w:sz w:val="28"/>
          <w:szCs w:val="28"/>
          <w:lang w:val="it-IT"/>
        </w:rPr>
        <w:t xml:space="preserve">ự thảo Luật </w:t>
      </w:r>
      <w:r w:rsidR="00F10967">
        <w:rPr>
          <w:rFonts w:ascii="Times New Roman" w:eastAsia="Times New Roman" w:hAnsi="Times New Roman"/>
          <w:sz w:val="28"/>
          <w:szCs w:val="28"/>
          <w:lang w:val="it-IT"/>
        </w:rPr>
        <w:t>xin tiếp thu,</w:t>
      </w:r>
      <w:r w:rsidR="00F10967" w:rsidRPr="00F866AE">
        <w:rPr>
          <w:rFonts w:ascii="Times New Roman" w:eastAsia="Times New Roman" w:hAnsi="Times New Roman"/>
          <w:sz w:val="28"/>
          <w:szCs w:val="28"/>
          <w:lang w:val="it-IT"/>
        </w:rPr>
        <w:t xml:space="preserve"> </w:t>
      </w:r>
      <w:r w:rsidRPr="00F866AE">
        <w:rPr>
          <w:rFonts w:ascii="Times New Roman" w:eastAsia="Times New Roman" w:hAnsi="Times New Roman"/>
          <w:sz w:val="28"/>
          <w:szCs w:val="28"/>
          <w:lang w:val="it-IT"/>
        </w:rPr>
        <w:t xml:space="preserve">quy định về việc điều chỉnh, thay đổi phương án xử lý TCTD yếu kém tại các Điều </w:t>
      </w:r>
      <w:r>
        <w:rPr>
          <w:rFonts w:ascii="Times New Roman" w:eastAsia="Times New Roman" w:hAnsi="Times New Roman"/>
          <w:sz w:val="28"/>
          <w:szCs w:val="28"/>
          <w:lang w:val="it-IT"/>
        </w:rPr>
        <w:t>149d</w:t>
      </w:r>
      <w:r w:rsidRPr="00F866AE">
        <w:rPr>
          <w:rFonts w:ascii="Times New Roman" w:eastAsia="Times New Roman" w:hAnsi="Times New Roman"/>
          <w:sz w:val="28"/>
          <w:szCs w:val="28"/>
          <w:lang w:val="it-IT"/>
        </w:rPr>
        <w:t>, 15</w:t>
      </w:r>
      <w:r>
        <w:rPr>
          <w:rFonts w:ascii="Times New Roman" w:eastAsia="Times New Roman" w:hAnsi="Times New Roman"/>
          <w:sz w:val="28"/>
          <w:szCs w:val="28"/>
          <w:lang w:val="it-IT"/>
        </w:rPr>
        <w:t>0b</w:t>
      </w:r>
      <w:r w:rsidRPr="00F866AE">
        <w:rPr>
          <w:rFonts w:ascii="Times New Roman" w:eastAsia="Times New Roman" w:hAnsi="Times New Roman"/>
          <w:sz w:val="28"/>
          <w:szCs w:val="28"/>
          <w:lang w:val="it-IT"/>
        </w:rPr>
        <w:t>,</w:t>
      </w:r>
      <w:r>
        <w:rPr>
          <w:rFonts w:ascii="Times New Roman" w:eastAsia="Times New Roman" w:hAnsi="Times New Roman"/>
          <w:sz w:val="28"/>
          <w:szCs w:val="28"/>
          <w:lang w:val="it-IT"/>
        </w:rPr>
        <w:t xml:space="preserve"> </w:t>
      </w:r>
      <w:r w:rsidRPr="00F866AE">
        <w:rPr>
          <w:rFonts w:ascii="Times New Roman" w:eastAsia="Times New Roman" w:hAnsi="Times New Roman"/>
          <w:sz w:val="28"/>
          <w:szCs w:val="28"/>
          <w:lang w:val="it-IT"/>
        </w:rPr>
        <w:t>15</w:t>
      </w:r>
      <w:r>
        <w:rPr>
          <w:rFonts w:ascii="Times New Roman" w:eastAsia="Times New Roman" w:hAnsi="Times New Roman"/>
          <w:sz w:val="28"/>
          <w:szCs w:val="28"/>
          <w:lang w:val="it-IT"/>
        </w:rPr>
        <w:t>1d</w:t>
      </w:r>
      <w:r w:rsidRPr="00F866AE">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và </w:t>
      </w:r>
      <w:r w:rsidRPr="00F866AE">
        <w:rPr>
          <w:rFonts w:ascii="Times New Roman" w:eastAsia="Times New Roman" w:hAnsi="Times New Roman"/>
          <w:sz w:val="28"/>
          <w:szCs w:val="28"/>
          <w:lang w:val="it-IT"/>
        </w:rPr>
        <w:t xml:space="preserve">152d </w:t>
      </w:r>
      <w:r>
        <w:rPr>
          <w:rFonts w:ascii="Times New Roman" w:eastAsia="Times New Roman" w:hAnsi="Times New Roman"/>
          <w:sz w:val="28"/>
          <w:szCs w:val="28"/>
          <w:lang w:val="it-IT"/>
        </w:rPr>
        <w:t xml:space="preserve">của </w:t>
      </w:r>
      <w:r w:rsidRPr="00F866AE">
        <w:rPr>
          <w:rFonts w:ascii="Times New Roman" w:eastAsia="Times New Roman" w:hAnsi="Times New Roman"/>
          <w:sz w:val="28"/>
          <w:szCs w:val="28"/>
          <w:lang w:val="it-IT"/>
        </w:rPr>
        <w:t>dự thảo Luật.</w:t>
      </w:r>
      <w:r w:rsidR="003D70EE">
        <w:rPr>
          <w:rFonts w:ascii="Times New Roman" w:eastAsia="Times New Roman" w:hAnsi="Times New Roman"/>
          <w:sz w:val="28"/>
          <w:szCs w:val="28"/>
          <w:lang w:val="it-IT"/>
        </w:rPr>
        <w:t xml:space="preserve"> </w:t>
      </w:r>
    </w:p>
    <w:p w:rsidR="00943EDC" w:rsidRPr="006D1B40" w:rsidRDefault="00AC7A19" w:rsidP="005564B0">
      <w:pPr>
        <w:pStyle w:val="Normal0"/>
        <w:tabs>
          <w:tab w:val="left" w:pos="0"/>
          <w:tab w:val="left" w:pos="851"/>
        </w:tabs>
        <w:spacing w:before="120" w:line="340" w:lineRule="exact"/>
        <w:ind w:firstLine="720"/>
        <w:jc w:val="both"/>
        <w:rPr>
          <w:rFonts w:ascii="Times New Roman" w:eastAsia="Times New Roman" w:hAnsi="Times New Roman"/>
          <w:i/>
          <w:sz w:val="28"/>
          <w:szCs w:val="28"/>
          <w:lang w:val="it-IT"/>
        </w:rPr>
      </w:pPr>
      <w:r w:rsidRPr="00AC7A19">
        <w:rPr>
          <w:rFonts w:ascii="Times New Roman" w:eastAsia="Calibri" w:hAnsi="Times New Roman"/>
          <w:i/>
          <w:sz w:val="28"/>
          <w:szCs w:val="28"/>
          <w:lang w:val="it-IT"/>
        </w:rPr>
        <w:t xml:space="preserve">- Có ý kiến đề nghị quy định khi tiến hành thực hiện các phương án cơ cấu lại các TCTD thì các giới hạn về tỉ lệ sở hữu cổ phần tại Điều 55 của Luật Các </w:t>
      </w:r>
      <w:r w:rsidR="00943EDC" w:rsidRPr="00597D11">
        <w:rPr>
          <w:rFonts w:ascii="Times New Roman" w:hAnsi="Times New Roman"/>
          <w:i/>
          <w:sz w:val="28"/>
          <w:szCs w:val="28"/>
          <w:lang w:val="it-IT"/>
        </w:rPr>
        <w:t>TCTD</w:t>
      </w:r>
      <w:r w:rsidRPr="00AC7A19">
        <w:rPr>
          <w:rFonts w:ascii="Times New Roman" w:eastAsia="Calibri" w:hAnsi="Times New Roman"/>
          <w:i/>
          <w:sz w:val="28"/>
          <w:szCs w:val="28"/>
          <w:lang w:val="it-IT"/>
        </w:rPr>
        <w:t xml:space="preserve"> và các văn bản hướng dẫn có liên quan sẽ không áp dụng, vì nếu không thì không thể chuyển nhượng toàn bộ cổ phần theo phương án xử lý pháp nhân và phương án chuyển giao bắt buộc.</w:t>
      </w:r>
    </w:p>
    <w:p w:rsidR="00943EDC" w:rsidRPr="006D1B40" w:rsidRDefault="00943EDC" w:rsidP="005564B0">
      <w:pPr>
        <w:pStyle w:val="BodyText"/>
        <w:spacing w:before="120" w:after="0" w:line="340" w:lineRule="exact"/>
        <w:ind w:firstLine="720"/>
        <w:jc w:val="both"/>
        <w:rPr>
          <w:lang w:val="it-IT"/>
        </w:rPr>
      </w:pPr>
      <w:r>
        <w:rPr>
          <w:lang w:val="it-IT"/>
        </w:rPr>
        <w:t>Ủy ban Thường vụ Quốc hội xin</w:t>
      </w:r>
      <w:r w:rsidR="00AC7A19" w:rsidRPr="00AC7A19">
        <w:rPr>
          <w:lang w:val="it-IT"/>
        </w:rPr>
        <w:t xml:space="preserve"> tiếp thu</w:t>
      </w:r>
      <w:r>
        <w:rPr>
          <w:spacing w:val="-2"/>
          <w:lang w:val="nl-NL"/>
        </w:rPr>
        <w:t>, sửa đổi</w:t>
      </w:r>
      <w:r w:rsidRPr="00B20413">
        <w:rPr>
          <w:spacing w:val="-6"/>
          <w:lang w:val="nl-NL"/>
        </w:rPr>
        <w:t xml:space="preserve"> bổ sung về tỷ lệ sở hữu cổ phầ</w:t>
      </w:r>
      <w:r>
        <w:rPr>
          <w:spacing w:val="-6"/>
          <w:lang w:val="nl-NL"/>
        </w:rPr>
        <w:t>n tại một TCTD tại điểm a k</w:t>
      </w:r>
      <w:r w:rsidRPr="00B20413">
        <w:rPr>
          <w:spacing w:val="-6"/>
          <w:lang w:val="nl-NL"/>
        </w:rPr>
        <w:t>hoản 2 Điều 55</w:t>
      </w:r>
      <w:r>
        <w:rPr>
          <w:spacing w:val="-6"/>
          <w:lang w:val="nl-NL"/>
        </w:rPr>
        <w:t>,</w:t>
      </w:r>
      <w:r w:rsidRPr="00B20413">
        <w:rPr>
          <w:spacing w:val="-6"/>
          <w:lang w:val="nl-NL"/>
        </w:rPr>
        <w:t xml:space="preserve"> theo hướng bổ sung trường hợp một tổ chức được phép sở hữu vượt quá </w:t>
      </w:r>
      <w:r>
        <w:rPr>
          <w:spacing w:val="-6"/>
          <w:lang w:val="nl-NL"/>
        </w:rPr>
        <w:t>20</w:t>
      </w:r>
      <w:r w:rsidRPr="00B20413">
        <w:rPr>
          <w:spacing w:val="-6"/>
          <w:lang w:val="nl-NL"/>
        </w:rPr>
        <w:t xml:space="preserve">% vốn điều lệ tại một </w:t>
      </w:r>
      <w:r>
        <w:rPr>
          <w:spacing w:val="-6"/>
          <w:lang w:val="nl-NL"/>
        </w:rPr>
        <w:t>TCTD</w:t>
      </w:r>
      <w:r w:rsidRPr="00B20413">
        <w:rPr>
          <w:spacing w:val="-6"/>
          <w:lang w:val="nl-NL"/>
        </w:rPr>
        <w:t xml:space="preserve"> khi: </w:t>
      </w:r>
      <w:r w:rsidRPr="00B20413">
        <w:rPr>
          <w:color w:val="000000"/>
          <w:lang w:val="sv-SE"/>
        </w:rPr>
        <w:t xml:space="preserve">Sở hữu cổ phần tại </w:t>
      </w:r>
      <w:r>
        <w:rPr>
          <w:color w:val="000000"/>
          <w:lang w:val="sv-SE"/>
        </w:rPr>
        <w:t>TCTD</w:t>
      </w:r>
      <w:r w:rsidRPr="00B20413">
        <w:rPr>
          <w:color w:val="000000"/>
          <w:lang w:val="sv-SE"/>
        </w:rPr>
        <w:t xml:space="preserve"> được kiểm soát đặc biệt theo Phương án cơ cấu lại được cấp có thẩm quyền phê duyệt; sở hữu cổ phần của </w:t>
      </w:r>
      <w:r>
        <w:rPr>
          <w:color w:val="000000"/>
          <w:lang w:val="sv-SE"/>
        </w:rPr>
        <w:t>TCTD</w:t>
      </w:r>
      <w:r w:rsidRPr="00B20413">
        <w:rPr>
          <w:color w:val="000000"/>
          <w:lang w:val="sv-SE"/>
        </w:rPr>
        <w:t xml:space="preserve"> tại công ty con, công ty liên kết tại khoản 2, khoản 3 Đ</w:t>
      </w:r>
      <w:r>
        <w:rPr>
          <w:color w:val="000000"/>
          <w:lang w:val="sv-SE"/>
        </w:rPr>
        <w:t>iều 103, khoản 3 Điều 110, sở hữu cổ phần tại TCTD được chỉ định theo quy định tại Điều 151e của Luật này</w:t>
      </w:r>
      <w:r w:rsidRPr="00B20413">
        <w:rPr>
          <w:color w:val="000000"/>
          <w:lang w:val="sv-SE"/>
        </w:rPr>
        <w:t>.</w:t>
      </w:r>
    </w:p>
    <w:p w:rsidR="00943EDC" w:rsidRPr="004832DC" w:rsidRDefault="00AC7A19" w:rsidP="005564B0">
      <w:pPr>
        <w:pStyle w:val="Normal0"/>
        <w:tabs>
          <w:tab w:val="left" w:pos="0"/>
          <w:tab w:val="left" w:pos="851"/>
          <w:tab w:val="left" w:pos="993"/>
        </w:tabs>
        <w:spacing w:before="120" w:line="340" w:lineRule="exact"/>
        <w:ind w:firstLine="720"/>
        <w:jc w:val="both"/>
        <w:rPr>
          <w:rFonts w:ascii="Times New Roman" w:eastAsia="Times New Roman" w:hAnsi="Times New Roman"/>
          <w:i/>
          <w:sz w:val="28"/>
          <w:szCs w:val="28"/>
          <w:lang w:val="it-IT"/>
        </w:rPr>
      </w:pPr>
      <w:r w:rsidRPr="00AC7A19">
        <w:rPr>
          <w:rFonts w:ascii="Times New Roman" w:eastAsia="Times New Roman" w:hAnsi="Times New Roman"/>
          <w:i/>
          <w:sz w:val="28"/>
          <w:szCs w:val="28"/>
          <w:lang w:val="it-IT"/>
        </w:rPr>
        <w:t xml:space="preserve">- Có ý kiến đề nghị bổ sung quy định, xác định mối quan hệ của việc thực hiện các hình thức kiểm soát đặc biệt và thực hiện phương án tái cơ cấu các </w:t>
      </w:r>
      <w:r w:rsidR="00943EDC" w:rsidRPr="00597D11">
        <w:rPr>
          <w:rFonts w:ascii="Times New Roman" w:hAnsi="Times New Roman"/>
          <w:i/>
          <w:sz w:val="28"/>
          <w:szCs w:val="28"/>
          <w:lang w:val="it-IT"/>
        </w:rPr>
        <w:t>TCTD</w:t>
      </w:r>
      <w:r w:rsidRPr="00AC7A19">
        <w:rPr>
          <w:rFonts w:ascii="Times New Roman" w:eastAsia="Times New Roman" w:hAnsi="Times New Roman"/>
          <w:i/>
          <w:sz w:val="28"/>
          <w:szCs w:val="28"/>
          <w:lang w:val="it-IT"/>
        </w:rPr>
        <w:t xml:space="preserve"> được kiểm soát đặc biệt.</w:t>
      </w:r>
    </w:p>
    <w:p w:rsidR="00943EDC" w:rsidRDefault="00AC7A19" w:rsidP="005564B0">
      <w:pPr>
        <w:pStyle w:val="BodyText"/>
        <w:spacing w:before="120" w:after="0" w:line="340" w:lineRule="exact"/>
        <w:jc w:val="both"/>
        <w:rPr>
          <w:lang w:val="sv-SE"/>
        </w:rPr>
      </w:pPr>
      <w:r w:rsidRPr="00AC7A19">
        <w:rPr>
          <w:i/>
          <w:lang w:val="it-IT"/>
        </w:rPr>
        <w:tab/>
      </w:r>
      <w:r w:rsidR="00943EDC">
        <w:rPr>
          <w:lang w:val="it-IT"/>
        </w:rPr>
        <w:t xml:space="preserve">Ủy ban Thường vụ Quốc hội xin báo cáo: </w:t>
      </w:r>
      <w:r w:rsidR="00943EDC" w:rsidRPr="00F866AE">
        <w:rPr>
          <w:lang w:val="sv-SE"/>
        </w:rPr>
        <w:t xml:space="preserve">Hình thức kiểm soát đặc biệt </w:t>
      </w:r>
      <w:r w:rsidR="00B23BCF">
        <w:rPr>
          <w:lang w:val="sv-SE"/>
        </w:rPr>
        <w:t xml:space="preserve">được thực hiện theo quy định tại </w:t>
      </w:r>
      <w:r w:rsidR="00B23BCF" w:rsidRPr="00F866AE">
        <w:rPr>
          <w:lang w:val="sv-SE"/>
        </w:rPr>
        <w:t xml:space="preserve">Thông tư </w:t>
      </w:r>
      <w:r w:rsidR="00B23BCF">
        <w:rPr>
          <w:lang w:val="sv-SE"/>
        </w:rPr>
        <w:t xml:space="preserve">số </w:t>
      </w:r>
      <w:r w:rsidR="00B23BCF" w:rsidRPr="00F866AE">
        <w:rPr>
          <w:lang w:val="sv-SE"/>
        </w:rPr>
        <w:t xml:space="preserve">07/2013/TT-NHNN </w:t>
      </w:r>
      <w:r w:rsidR="00B23BCF">
        <w:rPr>
          <w:lang w:val="sv-SE"/>
        </w:rPr>
        <w:t>ngày 14/3/2013 của Ngân hàng Nhà nước Việt Nam</w:t>
      </w:r>
      <w:r w:rsidR="00B23BCF" w:rsidRPr="00F866AE">
        <w:rPr>
          <w:rStyle w:val="FootnoteReference"/>
          <w:lang w:val="it-IT"/>
        </w:rPr>
        <w:footnoteReference w:id="13"/>
      </w:r>
      <w:r w:rsidRPr="00AC7A19">
        <w:rPr>
          <w:lang w:val="it-IT"/>
        </w:rPr>
        <w:t xml:space="preserve"> </w:t>
      </w:r>
      <w:r w:rsidR="00943EDC" w:rsidRPr="00F866AE">
        <w:rPr>
          <w:lang w:val="sv-SE"/>
        </w:rPr>
        <w:t xml:space="preserve">và phương án cơ cấu lại các TCTD được kiểm soát đặc biệt </w:t>
      </w:r>
      <w:r w:rsidR="00B23BCF">
        <w:rPr>
          <w:lang w:val="sv-SE"/>
        </w:rPr>
        <w:t xml:space="preserve">trong dự thảo Luật </w:t>
      </w:r>
      <w:r w:rsidR="00943EDC" w:rsidRPr="00F866AE">
        <w:rPr>
          <w:lang w:val="sv-SE"/>
        </w:rPr>
        <w:t xml:space="preserve">về cơ bản đều dựa trên căn cứ chung là thực trạng tài chính, mức độ rủi ro của </w:t>
      </w:r>
      <w:r w:rsidR="00943EDC">
        <w:rPr>
          <w:lang w:val="it-IT"/>
        </w:rPr>
        <w:t>TCTD</w:t>
      </w:r>
      <w:r w:rsidR="00943EDC" w:rsidRPr="00F866AE">
        <w:rPr>
          <w:lang w:val="sv-SE"/>
        </w:rPr>
        <w:t xml:space="preserve">. </w:t>
      </w:r>
      <w:r w:rsidR="00A76100">
        <w:rPr>
          <w:lang w:val="sv-SE"/>
        </w:rPr>
        <w:t xml:space="preserve">Trên cơ sở phương án cơ cấu lại đối với từng TCTD sẽ </w:t>
      </w:r>
      <w:r w:rsidR="00943EDC">
        <w:rPr>
          <w:lang w:val="sv-SE"/>
        </w:rPr>
        <w:t xml:space="preserve">xác định hình thức kiểm soát đặc biệt </w:t>
      </w:r>
      <w:r w:rsidR="00A76100">
        <w:rPr>
          <w:lang w:val="sv-SE"/>
        </w:rPr>
        <w:t xml:space="preserve">tùy </w:t>
      </w:r>
      <w:r w:rsidR="00943EDC">
        <w:rPr>
          <w:lang w:val="sv-SE"/>
        </w:rPr>
        <w:t xml:space="preserve">vào thực trạng của từng TCTD yếu kém trong từng giai đoạn. </w:t>
      </w:r>
    </w:p>
    <w:p w:rsidR="00943EDC" w:rsidRPr="00231334" w:rsidRDefault="00943EDC" w:rsidP="005564B0">
      <w:pPr>
        <w:pStyle w:val="BodyText"/>
        <w:widowControl w:val="0"/>
        <w:spacing w:before="120" w:after="0" w:line="340" w:lineRule="exact"/>
        <w:ind w:firstLine="567"/>
        <w:jc w:val="both"/>
        <w:rPr>
          <w:i/>
          <w:spacing w:val="-6"/>
          <w:lang w:val="sv-SE"/>
        </w:rPr>
      </w:pPr>
      <w:r w:rsidRPr="00231334">
        <w:rPr>
          <w:i/>
          <w:spacing w:val="-6"/>
          <w:lang w:val="sv-SE"/>
        </w:rPr>
        <w:tab/>
        <w:t xml:space="preserve">- Có ý kiến đề nghị cần kết cấu lại các phương án cơ cấu lại </w:t>
      </w:r>
      <w:r>
        <w:rPr>
          <w:i/>
          <w:spacing w:val="-6"/>
          <w:lang w:val="sv-SE"/>
        </w:rPr>
        <w:t>TCTD</w:t>
      </w:r>
      <w:r w:rsidRPr="00231334">
        <w:rPr>
          <w:i/>
          <w:spacing w:val="-6"/>
          <w:lang w:val="sv-SE"/>
        </w:rPr>
        <w:t xml:space="preserve"> được kiểm soát đặc biệt để phân tách rõ nhóm phương án phục</w:t>
      </w:r>
      <w:r>
        <w:rPr>
          <w:i/>
          <w:spacing w:val="-6"/>
          <w:lang w:val="sv-SE"/>
        </w:rPr>
        <w:t xml:space="preserve"> hồi và nhóm phương án xử lý TCTD </w:t>
      </w:r>
      <w:r w:rsidRPr="00231334">
        <w:rPr>
          <w:i/>
          <w:spacing w:val="-6"/>
          <w:lang w:val="sv-SE"/>
        </w:rPr>
        <w:t>được kiểm soát đặc biệt không có khả năng phục hồi như giải thể, phá sản, chuyển giao bắt buộc cho đồng bộ và khả thi khi triển khai.</w:t>
      </w:r>
    </w:p>
    <w:p w:rsidR="00943EDC" w:rsidRPr="00231334" w:rsidRDefault="00943EDC" w:rsidP="005564B0">
      <w:pPr>
        <w:spacing w:before="120" w:line="340" w:lineRule="exact"/>
        <w:ind w:firstLine="720"/>
        <w:jc w:val="both"/>
        <w:rPr>
          <w:lang w:val="it-IT"/>
        </w:rPr>
      </w:pPr>
      <w:r w:rsidRPr="00231334">
        <w:rPr>
          <w:lang w:val="it-IT"/>
        </w:rPr>
        <w:t xml:space="preserve">Ủy ban Thường vụ Quốc hội xin tiếp thu, chỉnh lý theo hướng </w:t>
      </w:r>
      <w:r>
        <w:rPr>
          <w:lang w:val="it-IT"/>
        </w:rPr>
        <w:t xml:space="preserve">phân chia lại </w:t>
      </w:r>
      <w:r w:rsidRPr="00231334">
        <w:rPr>
          <w:lang w:val="it-IT"/>
        </w:rPr>
        <w:t xml:space="preserve">các phương án cơ cấu lại </w:t>
      </w:r>
      <w:r>
        <w:rPr>
          <w:lang w:val="it-IT"/>
        </w:rPr>
        <w:t>TCTD</w:t>
      </w:r>
      <w:r w:rsidRPr="00231334">
        <w:rPr>
          <w:lang w:val="it-IT"/>
        </w:rPr>
        <w:t xml:space="preserve"> được kiểm soát đặc biệt </w:t>
      </w:r>
      <w:r>
        <w:rPr>
          <w:lang w:val="it-IT"/>
        </w:rPr>
        <w:t xml:space="preserve">được </w:t>
      </w:r>
      <w:r w:rsidRPr="00231334">
        <w:rPr>
          <w:lang w:val="it-IT"/>
        </w:rPr>
        <w:t>thống nhất</w:t>
      </w:r>
      <w:r>
        <w:rPr>
          <w:lang w:val="it-IT"/>
        </w:rPr>
        <w:t>, rõ ràng hơn và được thể hiện tại Mục 1b, 1c, 1d và 1đ của dự thảo Luật. Theo đó, phương án cơ cấu lại TCTD được kiểm soát đặc biệt bao gồm: (i) phương án phục hồi; (ii) phương án giải thể; (iii) phương án chuyển giao bắt buộc; (iv) phương án phá sản.</w:t>
      </w:r>
    </w:p>
    <w:p w:rsidR="00943EDC" w:rsidRPr="006D1B40" w:rsidRDefault="00AC7A19" w:rsidP="005564B0">
      <w:pPr>
        <w:tabs>
          <w:tab w:val="left" w:pos="7826"/>
        </w:tabs>
        <w:spacing w:before="120" w:line="340" w:lineRule="exact"/>
        <w:ind w:firstLine="720"/>
        <w:jc w:val="both"/>
        <w:rPr>
          <w:b/>
          <w:bCs/>
          <w:i/>
          <w:kern w:val="2"/>
          <w:lang w:val="it-IT"/>
        </w:rPr>
      </w:pPr>
      <w:r w:rsidRPr="00AC7A19">
        <w:rPr>
          <w:b/>
          <w:bCs/>
          <w:i/>
          <w:kern w:val="2"/>
          <w:lang w:val="it-IT"/>
        </w:rPr>
        <w:t>8.1. Phương án phục hồi (từ Điều 149 đến Điều 149g)</w:t>
      </w:r>
      <w:r w:rsidRPr="00AC7A19">
        <w:rPr>
          <w:b/>
          <w:bCs/>
          <w:i/>
          <w:kern w:val="2"/>
          <w:lang w:val="it-IT"/>
        </w:rPr>
        <w:tab/>
      </w:r>
    </w:p>
    <w:p w:rsidR="00943EDC" w:rsidRPr="006D1B40" w:rsidRDefault="00AC7A19" w:rsidP="005564B0">
      <w:pPr>
        <w:pStyle w:val="BodyText"/>
        <w:tabs>
          <w:tab w:val="left" w:pos="0"/>
          <w:tab w:val="left" w:pos="851"/>
          <w:tab w:val="left" w:pos="993"/>
        </w:tabs>
        <w:spacing w:before="120" w:after="0" w:line="340" w:lineRule="exact"/>
        <w:ind w:firstLine="720"/>
        <w:jc w:val="both"/>
        <w:rPr>
          <w:i/>
          <w:lang w:val="it-IT"/>
        </w:rPr>
      </w:pPr>
      <w:r w:rsidRPr="00AC7A19">
        <w:rPr>
          <w:i/>
          <w:spacing w:val="-4"/>
          <w:lang w:val="it-IT"/>
        </w:rPr>
        <w:t>- C</w:t>
      </w:r>
      <w:r w:rsidRPr="00AC7A19">
        <w:rPr>
          <w:i/>
          <w:lang w:val="it-IT"/>
        </w:rPr>
        <w:t xml:space="preserve">ó ý kiến cho rằng quy định về trách nhiệm xây dựng phương án phục hồi là của cả TCTD được kiểm soát đặc biệt và việc hoàn thiện phương án được giao cho Ban kiểm soát đặc biệt, quy định như vậy là chưa rõ để xác định đối tượng chịu trách nhiệm đối với phương án sau khi </w:t>
      </w:r>
      <w:r w:rsidR="00290BE9">
        <w:rPr>
          <w:i/>
          <w:lang w:val="it-IT"/>
        </w:rPr>
        <w:t xml:space="preserve">Ngân hàng Nhà nước </w:t>
      </w:r>
      <w:r w:rsidRPr="00AC7A19">
        <w:rPr>
          <w:i/>
          <w:lang w:val="it-IT"/>
        </w:rPr>
        <w:t xml:space="preserve">phê duyệt. </w:t>
      </w:r>
    </w:p>
    <w:p w:rsidR="00943EDC" w:rsidRDefault="00943EDC" w:rsidP="005564B0">
      <w:pPr>
        <w:pStyle w:val="BodyText"/>
        <w:tabs>
          <w:tab w:val="left" w:pos="0"/>
          <w:tab w:val="left" w:pos="851"/>
          <w:tab w:val="left" w:pos="993"/>
        </w:tabs>
        <w:spacing w:before="120" w:after="0" w:line="340" w:lineRule="exact"/>
        <w:ind w:firstLine="720"/>
        <w:jc w:val="both"/>
        <w:rPr>
          <w:color w:val="000000"/>
          <w:spacing w:val="-4"/>
          <w:lang w:val="sv-SE"/>
        </w:rPr>
      </w:pPr>
      <w:r w:rsidRPr="00432B3B">
        <w:rPr>
          <w:lang w:val="it-IT"/>
        </w:rPr>
        <w:t>Ủy ban Thường vụ Quốc hội xin</w:t>
      </w:r>
      <w:r>
        <w:rPr>
          <w:lang w:val="it-IT"/>
        </w:rPr>
        <w:t xml:space="preserve"> tiếp thu, chỉnh sửa bổ sung quy định </w:t>
      </w:r>
      <w:r w:rsidRPr="005432AD">
        <w:rPr>
          <w:lang w:val="it-IT"/>
        </w:rPr>
        <w:t xml:space="preserve">tại khoản 3 Điều 149a của dự thảo Luật. Theo đó, </w:t>
      </w:r>
      <w:r w:rsidRPr="005432AD">
        <w:rPr>
          <w:color w:val="000000"/>
          <w:spacing w:val="-4"/>
          <w:lang w:val="sv-SE"/>
        </w:rPr>
        <w:t>trong thời hạn tối đa 30 ngày, kể từ ngày nhận được phương án phục hồi của Ban kiểm soát</w:t>
      </w:r>
      <w:r w:rsidRPr="00A50E5C">
        <w:rPr>
          <w:color w:val="000000"/>
          <w:spacing w:val="-4"/>
          <w:lang w:val="sv-SE"/>
        </w:rPr>
        <w:t xml:space="preserve"> đặc biệt, Ngân hàng Nhà nước xem xét, </w:t>
      </w:r>
      <w:r>
        <w:rPr>
          <w:color w:val="000000"/>
          <w:spacing w:val="-4"/>
          <w:lang w:val="sv-SE"/>
        </w:rPr>
        <w:t>phê duyệt</w:t>
      </w:r>
      <w:r w:rsidRPr="00A50E5C">
        <w:rPr>
          <w:color w:val="000000"/>
          <w:spacing w:val="-4"/>
          <w:lang w:val="sv-SE"/>
        </w:rPr>
        <w:t xml:space="preserve"> hoặc trình Thủ tướng Chính phủ </w:t>
      </w:r>
      <w:r>
        <w:rPr>
          <w:color w:val="000000"/>
          <w:spacing w:val="-4"/>
          <w:lang w:val="sv-SE"/>
        </w:rPr>
        <w:t>phê duyệt</w:t>
      </w:r>
      <w:r w:rsidRPr="00A50E5C">
        <w:rPr>
          <w:color w:val="000000"/>
          <w:spacing w:val="-4"/>
          <w:lang w:val="sv-SE"/>
        </w:rPr>
        <w:t xml:space="preserve"> phương án phục hồi </w:t>
      </w:r>
      <w:r>
        <w:rPr>
          <w:color w:val="000000"/>
          <w:spacing w:val="-4"/>
          <w:lang w:val="sv-SE"/>
        </w:rPr>
        <w:t>TCTD</w:t>
      </w:r>
      <w:r w:rsidRPr="00A50E5C">
        <w:rPr>
          <w:color w:val="000000"/>
          <w:spacing w:val="-4"/>
          <w:lang w:val="sv-SE"/>
        </w:rPr>
        <w:t xml:space="preserve"> được kiểm soát đặc biệt theo thẩm quyền quy định tại Điều 146 của Luật này.</w:t>
      </w:r>
    </w:p>
    <w:p w:rsidR="00943EDC" w:rsidRPr="006D1B40" w:rsidRDefault="00AC7A19" w:rsidP="005564B0">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40" w:lineRule="exact"/>
        <w:ind w:firstLine="720"/>
        <w:jc w:val="both"/>
        <w:rPr>
          <w:i/>
          <w:lang w:val="sv-SE"/>
        </w:rPr>
      </w:pPr>
      <w:r w:rsidRPr="00AC7A19">
        <w:rPr>
          <w:i/>
          <w:lang w:val="sv-SE"/>
        </w:rPr>
        <w:t xml:space="preserve">- Có ý kiến cho rằng điểm i khoản 1, điểm e khoản 2 Điều 149d quy định “các biện pháp khác”, tuy nhiên không có điều khoản nào giao cho Chính phủ, như vậy chưa đủ căn cứ để chấp thuận hay không chấp thuận các biện pháp khác. </w:t>
      </w:r>
    </w:p>
    <w:p w:rsidR="00943EDC" w:rsidRDefault="00943EDC" w:rsidP="005564B0">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40" w:lineRule="exact"/>
        <w:ind w:firstLine="720"/>
        <w:jc w:val="both"/>
        <w:rPr>
          <w:lang w:val="it-IT"/>
        </w:rPr>
      </w:pPr>
      <w:r w:rsidRPr="00BE07F4">
        <w:rPr>
          <w:lang w:val="it-IT"/>
        </w:rPr>
        <w:t>Ủy ban Thường</w:t>
      </w:r>
      <w:r>
        <w:rPr>
          <w:lang w:val="it-IT"/>
        </w:rPr>
        <w:t xml:space="preserve"> vụ Quốc hội xin báo cáo</w:t>
      </w:r>
      <w:r w:rsidRPr="00BE07F4">
        <w:rPr>
          <w:lang w:val="it-IT"/>
        </w:rPr>
        <w:t>:</w:t>
      </w:r>
      <w:r>
        <w:rPr>
          <w:lang w:val="it-IT"/>
        </w:rPr>
        <w:t xml:space="preserve"> </w:t>
      </w:r>
      <w:r w:rsidRPr="00E31E1A">
        <w:rPr>
          <w:lang w:val="it-IT"/>
        </w:rPr>
        <w:t xml:space="preserve">Thẩm quyền quyết định các biện pháp khác về nguyên tắc sẽ phụ thuộc vào thẩm quyền phê duyệt phương án trong từng trường hợp cụ thể theo quy định tại Điều 146 dự thảo Luật (thuộc thẩm quyền của Chính phủ, Thủ tướng Chính phủ, Ngân hàng Nhà nước). Quy định này phù hợp với thông lệ quốc tế trong việc giao thẩm quyền cho cơ quan hành pháp quy định các vấn đề cụ thể để xử lý TCTD yếu kém. Do </w:t>
      </w:r>
      <w:r>
        <w:rPr>
          <w:lang w:val="it-IT"/>
        </w:rPr>
        <w:t>đó</w:t>
      </w:r>
      <w:r w:rsidRPr="00E31E1A">
        <w:rPr>
          <w:lang w:val="it-IT"/>
        </w:rPr>
        <w:t>, xin được giữ như dự thảo Luật.</w:t>
      </w:r>
    </w:p>
    <w:p w:rsidR="00943EDC" w:rsidRPr="00BF3509" w:rsidRDefault="00943EDC" w:rsidP="005564B0">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40" w:lineRule="exact"/>
        <w:ind w:firstLine="720"/>
        <w:jc w:val="both"/>
        <w:rPr>
          <w:i/>
          <w:lang w:val="it-IT"/>
        </w:rPr>
      </w:pPr>
      <w:r w:rsidRPr="00BF3509">
        <w:rPr>
          <w:i/>
          <w:lang w:val="it-IT"/>
        </w:rPr>
        <w:t>- Có ý kiến đề nghị bổ sung quy định miễn phí tham gia Quỹ bảo đảm an toàn hệ thống Quỹ tín dụng nhân dân.</w:t>
      </w:r>
    </w:p>
    <w:p w:rsidR="00943EDC" w:rsidRDefault="00943EDC" w:rsidP="005564B0">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40" w:lineRule="exact"/>
        <w:ind w:firstLine="720"/>
        <w:jc w:val="both"/>
        <w:rPr>
          <w:lang w:val="it-IT"/>
        </w:rPr>
      </w:pPr>
      <w:r w:rsidRPr="00BA3176">
        <w:rPr>
          <w:lang w:val="it-IT"/>
        </w:rPr>
        <w:t xml:space="preserve">Ủy ban Thường vụ Quốc hội xin tiếp thu, bổ sung vào khoản </w:t>
      </w:r>
      <w:r w:rsidR="003D70EE">
        <w:rPr>
          <w:lang w:val="it-IT"/>
        </w:rPr>
        <w:t>5</w:t>
      </w:r>
      <w:r w:rsidR="003D70EE" w:rsidRPr="00BA3176">
        <w:rPr>
          <w:lang w:val="it-IT"/>
        </w:rPr>
        <w:t xml:space="preserve"> </w:t>
      </w:r>
      <w:r w:rsidRPr="00BA3176">
        <w:rPr>
          <w:lang w:val="it-IT"/>
        </w:rPr>
        <w:t xml:space="preserve">Điều </w:t>
      </w:r>
      <w:r w:rsidR="003D70EE" w:rsidRPr="00BA3176">
        <w:rPr>
          <w:lang w:val="it-IT"/>
        </w:rPr>
        <w:t>14</w:t>
      </w:r>
      <w:r w:rsidR="003D70EE">
        <w:rPr>
          <w:lang w:val="it-IT"/>
        </w:rPr>
        <w:t>7</w:t>
      </w:r>
      <w:r w:rsidR="003D70EE" w:rsidRPr="00BA3176">
        <w:rPr>
          <w:lang w:val="it-IT"/>
        </w:rPr>
        <w:t>d</w:t>
      </w:r>
      <w:r w:rsidR="003D70EE" w:rsidRPr="00BA3176">
        <w:rPr>
          <w:i/>
          <w:lang w:val="it-IT"/>
        </w:rPr>
        <w:t xml:space="preserve"> </w:t>
      </w:r>
      <w:r w:rsidRPr="00BA3176">
        <w:rPr>
          <w:lang w:val="it-IT"/>
        </w:rPr>
        <w:t>của dự</w:t>
      </w:r>
      <w:r>
        <w:rPr>
          <w:lang w:val="it-IT"/>
        </w:rPr>
        <w:t xml:space="preserve"> thảo Luật.</w:t>
      </w:r>
    </w:p>
    <w:p w:rsidR="00943EDC" w:rsidRPr="006D1B40" w:rsidRDefault="00AC7A19" w:rsidP="005564B0">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40" w:lineRule="exact"/>
        <w:ind w:firstLine="720"/>
        <w:jc w:val="both"/>
        <w:rPr>
          <w:i/>
          <w:lang w:val="it-IT"/>
        </w:rPr>
      </w:pPr>
      <w:r w:rsidRPr="00AC7A19">
        <w:rPr>
          <w:i/>
          <w:lang w:val="it-IT"/>
        </w:rPr>
        <w:t xml:space="preserve">- Có ý kiến đề nghị sửa đổi quy định tại Điều 149e về điều kiện của </w:t>
      </w:r>
      <w:r w:rsidR="00943EDC" w:rsidRPr="00BA3176">
        <w:rPr>
          <w:i/>
          <w:lang w:val="it-IT"/>
        </w:rPr>
        <w:t>TCTD</w:t>
      </w:r>
      <w:r w:rsidRPr="00AC7A19">
        <w:rPr>
          <w:i/>
          <w:lang w:val="it-IT"/>
        </w:rPr>
        <w:t xml:space="preserve"> hỗ trợ, theo đó phải hoạt động kinh doanh có lãi trong 03 năm hoặc 05 năm liên tục; quy định cụ thể hơn về đội ngũ cán bộ quản trị, điều hành bảo đảm phải có trình độ chuyên môn nghiệp vụ về ngân hàng.</w:t>
      </w:r>
    </w:p>
    <w:p w:rsidR="00943EDC" w:rsidRPr="004832DC" w:rsidRDefault="00943EDC" w:rsidP="005564B0">
      <w:pPr>
        <w:pStyle w:val="BodyText"/>
        <w:tabs>
          <w:tab w:val="left" w:pos="851"/>
          <w:tab w:val="left" w:pos="993"/>
        </w:tabs>
        <w:spacing w:before="120" w:after="0" w:line="340" w:lineRule="exact"/>
        <w:ind w:firstLine="720"/>
        <w:jc w:val="both"/>
        <w:rPr>
          <w:lang w:val="it-IT"/>
        </w:rPr>
      </w:pPr>
      <w:r w:rsidRPr="00432B3B">
        <w:rPr>
          <w:lang w:val="it-IT"/>
        </w:rPr>
        <w:t xml:space="preserve">Ủy ban Thường vụ Quốc hội xin </w:t>
      </w:r>
      <w:r>
        <w:rPr>
          <w:lang w:val="it-IT"/>
        </w:rPr>
        <w:t>t</w:t>
      </w:r>
      <w:r w:rsidRPr="00E31E1A">
        <w:rPr>
          <w:lang w:val="it-IT"/>
        </w:rPr>
        <w:t>iếp thu</w:t>
      </w:r>
      <w:r>
        <w:rPr>
          <w:lang w:val="it-IT"/>
        </w:rPr>
        <w:t xml:space="preserve">, </w:t>
      </w:r>
      <w:r w:rsidRPr="00E31E1A">
        <w:rPr>
          <w:lang w:val="it-IT"/>
        </w:rPr>
        <w:t xml:space="preserve">chỉnh lý cụ thể hơn </w:t>
      </w:r>
      <w:r>
        <w:rPr>
          <w:lang w:val="it-IT"/>
        </w:rPr>
        <w:t xml:space="preserve">quy định </w:t>
      </w:r>
      <w:r w:rsidRPr="00E31E1A">
        <w:rPr>
          <w:lang w:val="it-IT"/>
        </w:rPr>
        <w:t>về điều kiện của TCTD hỗ trợ.</w:t>
      </w:r>
      <w:r>
        <w:rPr>
          <w:lang w:val="it-IT"/>
        </w:rPr>
        <w:t xml:space="preserve"> </w:t>
      </w:r>
      <w:r w:rsidR="006F7139">
        <w:rPr>
          <w:lang w:val="it-IT"/>
        </w:rPr>
        <w:t>Riêng về đ</w:t>
      </w:r>
      <w:r w:rsidRPr="00E31E1A">
        <w:rPr>
          <w:lang w:val="it-IT"/>
        </w:rPr>
        <w:t>iều kiện hoạt động kinh doanh có lãi</w:t>
      </w:r>
      <w:r w:rsidR="006F7139">
        <w:rPr>
          <w:lang w:val="it-IT"/>
        </w:rPr>
        <w:t>, xin được giữ quy định</w:t>
      </w:r>
      <w:r w:rsidRPr="00E31E1A">
        <w:rPr>
          <w:lang w:val="it-IT"/>
        </w:rPr>
        <w:t xml:space="preserve"> trong 02 năm </w:t>
      </w:r>
      <w:r w:rsidR="006F7139">
        <w:rPr>
          <w:lang w:val="it-IT"/>
        </w:rPr>
        <w:t>liên tục</w:t>
      </w:r>
      <w:r w:rsidRPr="00E31E1A">
        <w:rPr>
          <w:lang w:val="it-IT"/>
        </w:rPr>
        <w:t xml:space="preserve"> </w:t>
      </w:r>
      <w:r w:rsidR="006F7139">
        <w:rPr>
          <w:lang w:val="it-IT"/>
        </w:rPr>
        <w:t xml:space="preserve">như dự thảo Luật </w:t>
      </w:r>
      <w:r w:rsidRPr="00E31E1A">
        <w:rPr>
          <w:lang w:val="it-IT"/>
        </w:rPr>
        <w:t xml:space="preserve">để bảo đảm tính khả thi và phù hợp với thực tiễn, mở rộng </w:t>
      </w:r>
      <w:r w:rsidR="00EE696D">
        <w:rPr>
          <w:lang w:val="it-IT"/>
        </w:rPr>
        <w:t xml:space="preserve">hơn </w:t>
      </w:r>
      <w:r w:rsidRPr="00E31E1A">
        <w:rPr>
          <w:lang w:val="it-IT"/>
        </w:rPr>
        <w:t xml:space="preserve">phạm vi các TCTD có thể lựa chọn để tham gia hỗ trợ TCTD yếu kém. </w:t>
      </w:r>
    </w:p>
    <w:p w:rsidR="00943EDC" w:rsidRPr="004832DC" w:rsidRDefault="00AC7A19" w:rsidP="005564B0">
      <w:pPr>
        <w:widowControl w:val="0"/>
        <w:tabs>
          <w:tab w:val="left" w:pos="0"/>
          <w:tab w:val="left" w:pos="851"/>
        </w:tabs>
        <w:spacing w:before="120" w:line="340" w:lineRule="exact"/>
        <w:ind w:firstLine="720"/>
        <w:jc w:val="both"/>
        <w:rPr>
          <w:i/>
          <w:lang w:val="it-IT"/>
        </w:rPr>
      </w:pPr>
      <w:r w:rsidRPr="00AC7A19">
        <w:rPr>
          <w:i/>
          <w:lang w:val="it-IT"/>
        </w:rPr>
        <w:tab/>
        <w:t xml:space="preserve">- Có ý kiến đề nghị bổ sung tại Điều 149e (Điều kiện của </w:t>
      </w:r>
      <w:r w:rsidR="00943EDC" w:rsidRPr="00597D11">
        <w:rPr>
          <w:i/>
          <w:lang w:val="it-IT"/>
        </w:rPr>
        <w:t>TCTD</w:t>
      </w:r>
      <w:r w:rsidRPr="00AC7A19">
        <w:rPr>
          <w:i/>
          <w:lang w:val="it-IT"/>
        </w:rPr>
        <w:t xml:space="preserve"> hỗ trợ): "theo kết quả của cơ quan kiểm toán độc lập" vào cuối khoản 1; “theo quy định về điều kiện tham gia quản trị, điều hành, </w:t>
      </w:r>
      <w:r w:rsidR="00943EDC" w:rsidRPr="00597D11">
        <w:rPr>
          <w:i/>
          <w:lang w:val="it-IT"/>
        </w:rPr>
        <w:t>TCTD</w:t>
      </w:r>
      <w:r w:rsidRPr="00AC7A19">
        <w:rPr>
          <w:i/>
          <w:lang w:val="it-IT"/>
        </w:rPr>
        <w:t xml:space="preserve"> được quy định tại Luật Các </w:t>
      </w:r>
      <w:r w:rsidR="00943EDC" w:rsidRPr="00597D11">
        <w:rPr>
          <w:i/>
          <w:lang w:val="it-IT"/>
        </w:rPr>
        <w:t>TCTD</w:t>
      </w:r>
      <w:r w:rsidRPr="00AC7A19">
        <w:rPr>
          <w:i/>
          <w:lang w:val="it-IT"/>
        </w:rPr>
        <w:t>” vào cuối khoản 2.</w:t>
      </w:r>
    </w:p>
    <w:p w:rsidR="00605E1C" w:rsidRDefault="00AC7A19" w:rsidP="005564B0">
      <w:pPr>
        <w:spacing w:before="120" w:line="340" w:lineRule="exact"/>
        <w:ind w:firstLine="720"/>
        <w:jc w:val="both"/>
        <w:rPr>
          <w:spacing w:val="-4"/>
          <w:lang w:val="sv-SE"/>
        </w:rPr>
      </w:pPr>
      <w:r w:rsidRPr="00AC7A19">
        <w:rPr>
          <w:lang w:val="it-IT"/>
        </w:rPr>
        <w:t>Ủy ban Thường vụ Quốc hội xin t</w:t>
      </w:r>
      <w:r w:rsidR="00943EDC" w:rsidRPr="00431AB5">
        <w:rPr>
          <w:spacing w:val="-4"/>
          <w:lang w:val="sv-SE"/>
        </w:rPr>
        <w:t>iếp thu</w:t>
      </w:r>
      <w:r w:rsidR="00943EDC">
        <w:rPr>
          <w:spacing w:val="-4"/>
          <w:lang w:val="sv-SE"/>
        </w:rPr>
        <w:t xml:space="preserve">, sửa đổi, bổ sung cụm từ </w:t>
      </w:r>
      <w:r w:rsidRPr="00AC7A19">
        <w:rPr>
          <w:lang w:val="it-IT"/>
        </w:rPr>
        <w:t>"theo kết quả của cơ quan kiểm toán độc lập" và được thể hiện</w:t>
      </w:r>
      <w:r w:rsidRPr="00AC7A19">
        <w:rPr>
          <w:i/>
          <w:lang w:val="it-IT"/>
        </w:rPr>
        <w:t xml:space="preserve"> </w:t>
      </w:r>
      <w:r w:rsidR="00943EDC">
        <w:rPr>
          <w:spacing w:val="-4"/>
          <w:lang w:val="sv-SE"/>
        </w:rPr>
        <w:t>tại khoản 1 Điều này</w:t>
      </w:r>
      <w:r w:rsidR="00EE696D">
        <w:rPr>
          <w:spacing w:val="-4"/>
          <w:lang w:val="sv-SE"/>
        </w:rPr>
        <w:t xml:space="preserve"> và sửa lại khoản 2 Điều 149e theo hướng quy định quản trị, điều hành kiểm soát của tổ chức tín dụng hỗ trợ</w:t>
      </w:r>
      <w:r w:rsidR="00605E1C">
        <w:rPr>
          <w:spacing w:val="-4"/>
          <w:lang w:val="sv-SE"/>
        </w:rPr>
        <w:t xml:space="preserve">. </w:t>
      </w:r>
      <w:r w:rsidR="00943EDC" w:rsidRPr="00F866AE">
        <w:rPr>
          <w:spacing w:val="-4"/>
          <w:lang w:val="sv-SE"/>
        </w:rPr>
        <w:t>Đối với từng cá nhân tham gia quản lý điều hành TCTD được kiểm soát đặc biệt thì phải đáp ứng các tiêu chuẩn, điều kiện theo c</w:t>
      </w:r>
      <w:r w:rsidR="00FA5D28">
        <w:rPr>
          <w:spacing w:val="-4"/>
          <w:lang w:val="sv-SE"/>
        </w:rPr>
        <w:t>ác quy định liên quan tại Luật C</w:t>
      </w:r>
      <w:r w:rsidR="00943EDC" w:rsidRPr="00F866AE">
        <w:rPr>
          <w:spacing w:val="-4"/>
          <w:lang w:val="sv-SE"/>
        </w:rPr>
        <w:t>ác TCTD.</w:t>
      </w:r>
      <w:r w:rsidR="00605E1C">
        <w:rPr>
          <w:spacing w:val="-4"/>
          <w:lang w:val="sv-SE"/>
        </w:rPr>
        <w:t xml:space="preserve"> </w:t>
      </w:r>
    </w:p>
    <w:p w:rsidR="00605E1C" w:rsidRDefault="00605E1C" w:rsidP="005564B0">
      <w:pPr>
        <w:spacing w:line="340" w:lineRule="exact"/>
        <w:rPr>
          <w:spacing w:val="-4"/>
          <w:lang w:val="sv-SE" w:eastAsia="en-ZW"/>
        </w:rPr>
      </w:pPr>
    </w:p>
    <w:p w:rsidR="00943EDC" w:rsidRPr="00605E1C" w:rsidRDefault="00AC7A19" w:rsidP="005564B0">
      <w:pPr>
        <w:spacing w:line="340" w:lineRule="exact"/>
        <w:ind w:firstLine="720"/>
        <w:rPr>
          <w:b/>
          <w:i/>
          <w:lang w:val="sv-SE"/>
        </w:rPr>
      </w:pPr>
      <w:r w:rsidRPr="00605E1C">
        <w:rPr>
          <w:b/>
          <w:i/>
          <w:lang w:val="sv-SE" w:eastAsia="en-ZW"/>
        </w:rPr>
        <w:t>8.2. Phương án chuyển giao bắt buộc (từ Điều 151 đến Điều 151g)</w:t>
      </w:r>
    </w:p>
    <w:p w:rsidR="00943EDC" w:rsidRPr="006D1B40" w:rsidRDefault="00AC7A19" w:rsidP="005564B0">
      <w:pPr>
        <w:pStyle w:val="Normal0"/>
        <w:tabs>
          <w:tab w:val="left" w:pos="142"/>
          <w:tab w:val="left" w:pos="851"/>
          <w:tab w:val="left" w:pos="993"/>
        </w:tabs>
        <w:spacing w:before="120" w:line="340" w:lineRule="exact"/>
        <w:ind w:firstLine="720"/>
        <w:jc w:val="both"/>
        <w:rPr>
          <w:rFonts w:ascii="Times New Roman" w:eastAsia="Times New Roman" w:hAnsi="Times New Roman"/>
          <w:i/>
          <w:sz w:val="28"/>
          <w:szCs w:val="28"/>
          <w:lang w:val="sv-SE"/>
        </w:rPr>
      </w:pPr>
      <w:r w:rsidRPr="00AC7A19">
        <w:rPr>
          <w:rFonts w:ascii="Times New Roman" w:eastAsia="Times New Roman" w:hAnsi="Times New Roman"/>
          <w:i/>
          <w:sz w:val="28"/>
          <w:szCs w:val="28"/>
          <w:lang w:val="sv-SE"/>
        </w:rPr>
        <w:t>- Có ý kiến cho rằng nếu dự thảo Luật chỉ quy định các đối tượng được chuyển giao bắt buộc chỉ bao gồm TCTD là ngân hàng thương mại thì cần phải sửa đổi tiêu đề Mục 1d dự thảo thành “chuyển giao bắt buộc ngân hàng thương mại được kiểm soát đặc biệt”.</w:t>
      </w:r>
    </w:p>
    <w:p w:rsidR="00943EDC" w:rsidRPr="00605E1C" w:rsidRDefault="00AC7A19" w:rsidP="005564B0">
      <w:pPr>
        <w:pStyle w:val="BodyText"/>
        <w:tabs>
          <w:tab w:val="left" w:pos="851"/>
          <w:tab w:val="left" w:pos="993"/>
        </w:tabs>
        <w:spacing w:before="120" w:after="0" w:line="340" w:lineRule="exact"/>
        <w:ind w:firstLine="720"/>
        <w:jc w:val="both"/>
        <w:rPr>
          <w:lang w:val="sv-SE"/>
        </w:rPr>
      </w:pPr>
      <w:r w:rsidRPr="00AC7A19">
        <w:rPr>
          <w:lang w:val="sv-SE"/>
        </w:rPr>
        <w:t xml:space="preserve">Ủy ban Thường vụ Quốc hội xin tiếp thu, sửa đổi tiêu đề Mục 1d thành </w:t>
      </w:r>
      <w:r w:rsidRPr="00605E1C">
        <w:rPr>
          <w:lang w:val="sv-SE"/>
        </w:rPr>
        <w:t>“Chuyển giao bắt buộc ngân hàng thương mại được kiểm soát đặc biệt”.</w:t>
      </w:r>
    </w:p>
    <w:p w:rsidR="00605E1C" w:rsidRPr="00597D11" w:rsidRDefault="00605E1C" w:rsidP="005564B0">
      <w:pPr>
        <w:pStyle w:val="BodyText"/>
        <w:tabs>
          <w:tab w:val="left" w:pos="0"/>
          <w:tab w:val="left" w:pos="851"/>
          <w:tab w:val="left" w:pos="993"/>
        </w:tabs>
        <w:spacing w:before="120" w:after="0" w:line="340" w:lineRule="exact"/>
        <w:ind w:firstLine="720"/>
        <w:jc w:val="both"/>
        <w:rPr>
          <w:i/>
        </w:rPr>
      </w:pPr>
      <w:r>
        <w:rPr>
          <w:i/>
        </w:rPr>
        <w:t>-</w:t>
      </w:r>
      <w:r w:rsidRPr="00597D11">
        <w:rPr>
          <w:i/>
        </w:rPr>
        <w:t xml:space="preserve"> Một số ý kiến đề nghị quy định cụ thể, chặt chẽ cơ chế, điều kiện, tiêu chí chỉ định </w:t>
      </w:r>
      <w:r w:rsidRPr="00597D11">
        <w:rPr>
          <w:i/>
          <w:lang w:val="it-IT"/>
        </w:rPr>
        <w:t>TCTD</w:t>
      </w:r>
      <w:r w:rsidRPr="00597D11">
        <w:rPr>
          <w:i/>
        </w:rPr>
        <w:t xml:space="preserve"> nhận chuyển giao bắt buộc, bảo đảm khách quan theo đúng nguyên tắc đặt ra đối với vấn đề xử lý các </w:t>
      </w:r>
      <w:r w:rsidRPr="00597D11">
        <w:rPr>
          <w:i/>
          <w:lang w:val="it-IT"/>
        </w:rPr>
        <w:t>TCTD</w:t>
      </w:r>
      <w:r w:rsidRPr="00597D11">
        <w:rPr>
          <w:i/>
        </w:rPr>
        <w:t xml:space="preserve"> yếu kém, tuân thủ các quy định hiện hành của pháp luật và bảo đảm phù hợp với tinh thần Hiến pháp, bảo đảm quyền lợi của các bên.</w:t>
      </w:r>
    </w:p>
    <w:p w:rsidR="00605E1C" w:rsidRDefault="00605E1C" w:rsidP="005564B0">
      <w:pPr>
        <w:pStyle w:val="Normal0"/>
        <w:tabs>
          <w:tab w:val="left" w:pos="142"/>
          <w:tab w:val="left" w:pos="851"/>
          <w:tab w:val="left" w:pos="993"/>
        </w:tabs>
        <w:spacing w:before="120" w:line="340" w:lineRule="exact"/>
        <w:ind w:firstLine="720"/>
        <w:jc w:val="both"/>
        <w:rPr>
          <w:rFonts w:ascii="Times New Roman" w:hAnsi="Times New Roman"/>
          <w:sz w:val="28"/>
          <w:szCs w:val="28"/>
        </w:rPr>
      </w:pPr>
      <w:r w:rsidRPr="008728A4">
        <w:rPr>
          <w:rFonts w:ascii="Times New Roman" w:hAnsi="Times New Roman"/>
          <w:sz w:val="28"/>
          <w:szCs w:val="28"/>
        </w:rPr>
        <w:t xml:space="preserve">Ủy ban Thường vụ Quốc hội xin tiếp thu, chỉ đạo rà soát toàn bộ các quy định về chuyển giao bắt buộc tại Mục 1d của dự thảo Luật cả về điều kiện, trình tự thủ tục, nội dung phương án chuyển giao bắt buộc, biện pháp hỗ trợ... </w:t>
      </w:r>
    </w:p>
    <w:p w:rsidR="00605E1C" w:rsidRPr="00CB4894" w:rsidRDefault="00605E1C" w:rsidP="005564B0">
      <w:pPr>
        <w:pStyle w:val="Normal0"/>
        <w:tabs>
          <w:tab w:val="left" w:pos="142"/>
          <w:tab w:val="left" w:pos="851"/>
          <w:tab w:val="left" w:pos="993"/>
        </w:tabs>
        <w:spacing w:before="120" w:line="340" w:lineRule="exact"/>
        <w:ind w:firstLine="720"/>
        <w:jc w:val="both"/>
        <w:rPr>
          <w:rFonts w:ascii="Times New Roman" w:hAnsi="Times New Roman"/>
          <w:sz w:val="28"/>
          <w:szCs w:val="28"/>
          <w:lang w:val="nl-NL"/>
        </w:rPr>
      </w:pPr>
      <w:r>
        <w:rPr>
          <w:rFonts w:ascii="Times New Roman" w:hAnsi="Times New Roman"/>
          <w:sz w:val="28"/>
          <w:szCs w:val="28"/>
          <w:lang w:val="nl-NL"/>
        </w:rPr>
        <w:t xml:space="preserve">Về quy </w:t>
      </w:r>
      <w:r>
        <w:rPr>
          <w:rFonts w:ascii="Times New Roman" w:hAnsi="Times New Roman"/>
          <w:sz w:val="28"/>
          <w:szCs w:val="28"/>
        </w:rPr>
        <w:t>định “</w:t>
      </w:r>
      <w:r w:rsidRPr="00BA3783">
        <w:rPr>
          <w:rFonts w:ascii="Times New Roman" w:hAnsi="Times New Roman"/>
          <w:color w:val="000000"/>
          <w:sz w:val="28"/>
          <w:szCs w:val="28"/>
          <w:lang w:val="sv-SE"/>
        </w:rPr>
        <w:t>Kể từ thời điểm Ngân hàng Nhà nước ban hành quyết định chuyển giao bắt buộc, toàn bộ quyền và lợi ích của chủ sở hữu, thành viên góp vốn, cổ đông của ngân hàng thương mại được chuyển giao bắt buộc chấm dứt</w:t>
      </w:r>
      <w:r>
        <w:rPr>
          <w:rFonts w:ascii="Times New Roman" w:hAnsi="Times New Roman"/>
          <w:color w:val="000000"/>
          <w:sz w:val="28"/>
          <w:szCs w:val="28"/>
          <w:lang w:val="sv-SE"/>
        </w:rPr>
        <w:t>”, v</w:t>
      </w:r>
      <w:r w:rsidRPr="00CB4894">
        <w:rPr>
          <w:rFonts w:ascii="Times New Roman" w:hAnsi="Times New Roman"/>
          <w:sz w:val="28"/>
          <w:szCs w:val="28"/>
          <w:lang w:val="nl-NL"/>
        </w:rPr>
        <w:t xml:space="preserve">iệc hạn chế quyền cổ đông theo định hướng của </w:t>
      </w:r>
      <w:r>
        <w:rPr>
          <w:rFonts w:ascii="Times New Roman" w:hAnsi="Times New Roman"/>
          <w:sz w:val="28"/>
          <w:szCs w:val="28"/>
          <w:lang w:val="nl-NL"/>
        </w:rPr>
        <w:t xml:space="preserve">dự thảo </w:t>
      </w:r>
      <w:r w:rsidRPr="00CB4894">
        <w:rPr>
          <w:rFonts w:ascii="Times New Roman" w:hAnsi="Times New Roman"/>
          <w:sz w:val="28"/>
          <w:szCs w:val="28"/>
          <w:lang w:val="nl-NL"/>
        </w:rPr>
        <w:t>Luật là phù hợp</w:t>
      </w:r>
      <w:r>
        <w:rPr>
          <w:rFonts w:ascii="Times New Roman" w:hAnsi="Times New Roman"/>
          <w:sz w:val="28"/>
          <w:szCs w:val="28"/>
          <w:lang w:val="nl-NL"/>
        </w:rPr>
        <w:t>,</w:t>
      </w:r>
      <w:r w:rsidRPr="00CB4894">
        <w:rPr>
          <w:rFonts w:ascii="Times New Roman" w:hAnsi="Times New Roman"/>
          <w:sz w:val="28"/>
          <w:szCs w:val="28"/>
          <w:lang w:val="nl-NL"/>
        </w:rPr>
        <w:t xml:space="preserve"> bảo đảm tính hợp hiến, do về bản chất, tình trạng tài chính của ngân hàng đã quá yếu kém, không thể phục hồi</w:t>
      </w:r>
      <w:r>
        <w:rPr>
          <w:rFonts w:ascii="Times New Roman" w:hAnsi="Times New Roman"/>
          <w:sz w:val="28"/>
          <w:szCs w:val="28"/>
          <w:lang w:val="nl-NL"/>
        </w:rPr>
        <w:t xml:space="preserve">, </w:t>
      </w:r>
      <w:r w:rsidRPr="00CB4894">
        <w:rPr>
          <w:rFonts w:ascii="Times New Roman" w:hAnsi="Times New Roman"/>
          <w:sz w:val="28"/>
          <w:szCs w:val="28"/>
          <w:lang w:val="nl-NL"/>
        </w:rPr>
        <w:t>các cổ đông của ngân hàng không thể có giải pháp phục hồi ngân hàng, giá trị thực của vốn điều lệ của ngân hàng này đã âm (tài sản nợ nhiều hơn tài sản có). Quy định này cũng phù hợp vớ</w:t>
      </w:r>
      <w:r>
        <w:rPr>
          <w:rFonts w:ascii="Times New Roman" w:hAnsi="Times New Roman"/>
          <w:sz w:val="28"/>
          <w:szCs w:val="28"/>
          <w:lang w:val="nl-NL"/>
        </w:rPr>
        <w:t xml:space="preserve">i </w:t>
      </w:r>
      <w:r w:rsidR="00F93437">
        <w:rPr>
          <w:rFonts w:ascii="Times New Roman" w:hAnsi="Times New Roman"/>
          <w:sz w:val="28"/>
          <w:szCs w:val="28"/>
          <w:lang w:val="nl-NL"/>
        </w:rPr>
        <w:t>quy định của</w:t>
      </w:r>
      <w:r w:rsidRPr="00CB4894">
        <w:rPr>
          <w:rFonts w:ascii="Times New Roman" w:hAnsi="Times New Roman"/>
          <w:sz w:val="28"/>
          <w:szCs w:val="28"/>
          <w:lang w:val="nl-NL"/>
        </w:rPr>
        <w:t xml:space="preserve"> Hàn Quốc, Nhật Bả</w:t>
      </w:r>
      <w:r w:rsidR="00F93437">
        <w:rPr>
          <w:rFonts w:ascii="Times New Roman" w:hAnsi="Times New Roman"/>
          <w:sz w:val="28"/>
          <w:szCs w:val="28"/>
          <w:lang w:val="nl-NL"/>
        </w:rPr>
        <w:t>n và Châu Âu</w:t>
      </w:r>
      <w:r w:rsidRPr="00CB4894">
        <w:rPr>
          <w:rFonts w:ascii="Times New Roman" w:hAnsi="Times New Roman"/>
          <w:sz w:val="28"/>
          <w:szCs w:val="28"/>
          <w:lang w:val="nl-NL"/>
        </w:rPr>
        <w:t>.</w:t>
      </w:r>
    </w:p>
    <w:p w:rsidR="00943EDC" w:rsidRPr="006D1B40" w:rsidRDefault="00AC7A19" w:rsidP="005564B0">
      <w:pPr>
        <w:pStyle w:val="Normal0"/>
        <w:tabs>
          <w:tab w:val="left" w:pos="0"/>
          <w:tab w:val="left" w:pos="851"/>
          <w:tab w:val="left" w:pos="993"/>
        </w:tabs>
        <w:spacing w:before="120" w:line="340" w:lineRule="exact"/>
        <w:ind w:firstLine="720"/>
        <w:jc w:val="both"/>
        <w:rPr>
          <w:rFonts w:ascii="Times New Roman" w:eastAsia="Times New Roman" w:hAnsi="Times New Roman"/>
          <w:i/>
          <w:sz w:val="28"/>
          <w:szCs w:val="28"/>
          <w:lang w:val="nl-NL"/>
        </w:rPr>
      </w:pPr>
      <w:r w:rsidRPr="00AC7A19">
        <w:rPr>
          <w:rFonts w:ascii="Times New Roman" w:eastAsia="Times New Roman" w:hAnsi="Times New Roman"/>
          <w:i/>
          <w:sz w:val="28"/>
          <w:szCs w:val="28"/>
          <w:lang w:val="nl-NL"/>
        </w:rPr>
        <w:t>- Có ý kiến đề nghị bổ sung quy định cụ thể nghĩa vụ của bên nhận chuyển giao đối với các khoản nợ và trách nhiệm với bên thứ ba và các bên có liên quan tại thời điểm chuyển giao và sau khi thực hiện phương án chuyển giao bắt buộc.</w:t>
      </w:r>
    </w:p>
    <w:p w:rsidR="00943EDC" w:rsidRPr="00F866AE" w:rsidRDefault="00943EDC" w:rsidP="005564B0">
      <w:pPr>
        <w:spacing w:before="120" w:line="340" w:lineRule="exact"/>
        <w:ind w:firstLine="720"/>
        <w:jc w:val="both"/>
        <w:rPr>
          <w:lang w:val="sv-SE"/>
        </w:rPr>
      </w:pPr>
      <w:r>
        <w:rPr>
          <w:lang w:val="sv-SE"/>
        </w:rPr>
        <w:t xml:space="preserve">Ủy ban Thường vụ Quốc hội xin </w:t>
      </w:r>
      <w:r w:rsidR="00DF72B2">
        <w:rPr>
          <w:lang w:val="sv-SE"/>
        </w:rPr>
        <w:t xml:space="preserve">báo cáo: </w:t>
      </w:r>
      <w:r w:rsidRPr="00430B56">
        <w:rPr>
          <w:color w:val="000000"/>
          <w:lang w:val="sv-SE"/>
        </w:rPr>
        <w:t>Điểm c khoản 3 Điều 151</w:t>
      </w:r>
      <w:r>
        <w:rPr>
          <w:color w:val="000000"/>
          <w:lang w:val="sv-SE"/>
        </w:rPr>
        <w:t>d</w:t>
      </w:r>
      <w:r w:rsidR="00305816">
        <w:rPr>
          <w:color w:val="000000"/>
          <w:lang w:val="sv-SE"/>
        </w:rPr>
        <w:t xml:space="preserve"> quy định</w:t>
      </w:r>
      <w:r w:rsidRPr="00430B56">
        <w:rPr>
          <w:color w:val="000000"/>
          <w:lang w:val="sv-SE"/>
        </w:rPr>
        <w:t xml:space="preserve"> </w:t>
      </w:r>
      <w:r w:rsidRPr="00305816">
        <w:rPr>
          <w:color w:val="000000"/>
          <w:lang w:val="sv-SE"/>
        </w:rPr>
        <w:t>"</w:t>
      </w:r>
      <w:r w:rsidRPr="00305816">
        <w:rPr>
          <w:lang w:val="sv-SE"/>
        </w:rPr>
        <w:t xml:space="preserve">Bên nhận chuyển giao bắt buộc thực hiện quyền đại diện chủ sở hữu vốn, thành viên góp vốn, cổ đông tại </w:t>
      </w:r>
      <w:r w:rsidRPr="00305816">
        <w:rPr>
          <w:color w:val="000000"/>
          <w:lang w:val="sv-SE"/>
        </w:rPr>
        <w:t>ngân hàng thương mại được</w:t>
      </w:r>
      <w:r w:rsidRPr="00305816">
        <w:rPr>
          <w:lang w:val="sv-SE"/>
        </w:rPr>
        <w:t xml:space="preserve"> chuyển giao bắt buộc".</w:t>
      </w:r>
      <w:r w:rsidRPr="00430B56">
        <w:rPr>
          <w:lang w:val="sv-SE"/>
        </w:rPr>
        <w:t xml:space="preserve"> Như vậy, đây là trường hợp thay đổi chủ sở hữu, thành viên góp vốn, cổ đông; không thay đổi pháp nhân và không làm thay đổi quyền và nghĩa vụ của TCTD đối với bên thứ ba.</w:t>
      </w:r>
    </w:p>
    <w:p w:rsidR="00943EDC" w:rsidRPr="006D1B40" w:rsidRDefault="00943EDC" w:rsidP="005564B0">
      <w:pPr>
        <w:pStyle w:val="Normal0"/>
        <w:tabs>
          <w:tab w:val="left" w:pos="0"/>
          <w:tab w:val="left" w:pos="851"/>
          <w:tab w:val="left" w:pos="993"/>
        </w:tabs>
        <w:spacing w:before="120" w:line="340" w:lineRule="exact"/>
        <w:ind w:firstLine="720"/>
        <w:jc w:val="both"/>
        <w:rPr>
          <w:rFonts w:ascii="Times New Roman" w:eastAsia="Times New Roman" w:hAnsi="Times New Roman"/>
          <w:i/>
          <w:sz w:val="28"/>
          <w:szCs w:val="28"/>
          <w:lang w:val="sv-SE"/>
        </w:rPr>
      </w:pPr>
      <w:r w:rsidRPr="00E31E1A">
        <w:rPr>
          <w:rFonts w:ascii="Times New Roman" w:eastAsia="Times New Roman" w:hAnsi="Times New Roman"/>
          <w:i/>
          <w:sz w:val="28"/>
          <w:szCs w:val="28"/>
          <w:lang w:val="sv-SE"/>
        </w:rPr>
        <w:t>- Có ý kiến đ</w:t>
      </w:r>
      <w:r w:rsidRPr="00E31E1A">
        <w:rPr>
          <w:rFonts w:ascii="Times New Roman" w:hAnsi="Times New Roman"/>
          <w:i/>
          <w:sz w:val="28"/>
          <w:szCs w:val="28"/>
          <w:lang w:val="sv-SE"/>
        </w:rPr>
        <w:t xml:space="preserve">ề nghị cân nhắc quy định tại điểm c khoản 1 Điều 152g (Quyền của bên được chỉ định nhận chuyển giao bắt buộc), đề nghị xây dựng </w:t>
      </w:r>
      <w:r w:rsidR="00305816">
        <w:rPr>
          <w:rFonts w:ascii="Times New Roman" w:hAnsi="Times New Roman"/>
          <w:i/>
          <w:sz w:val="28"/>
          <w:szCs w:val="28"/>
          <w:lang w:val="sv-SE"/>
        </w:rPr>
        <w:t xml:space="preserve">các </w:t>
      </w:r>
      <w:r w:rsidRPr="00E31E1A">
        <w:rPr>
          <w:rFonts w:ascii="Times New Roman" w:hAnsi="Times New Roman"/>
          <w:i/>
          <w:sz w:val="28"/>
          <w:szCs w:val="28"/>
          <w:lang w:val="sv-SE"/>
        </w:rPr>
        <w:t xml:space="preserve">chỉ tiêu để đánh giá đúng thực trạng tình hình của </w:t>
      </w:r>
      <w:r w:rsidRPr="00E31E1A">
        <w:rPr>
          <w:rFonts w:ascii="Times New Roman" w:hAnsi="Times New Roman"/>
          <w:i/>
          <w:sz w:val="28"/>
          <w:szCs w:val="28"/>
          <w:lang w:val="it-IT"/>
        </w:rPr>
        <w:t>TCTD</w:t>
      </w:r>
      <w:r w:rsidRPr="00E31E1A">
        <w:rPr>
          <w:rFonts w:ascii="Times New Roman" w:hAnsi="Times New Roman"/>
          <w:i/>
          <w:sz w:val="28"/>
          <w:szCs w:val="28"/>
          <w:lang w:val="sv-SE"/>
        </w:rPr>
        <w:t xml:space="preserve"> được chỉ định nhận chuyển giao bắt buộc cũng như ảnh hưởng của việc nhận chuyển giao bắt buộc đối với </w:t>
      </w:r>
      <w:r w:rsidRPr="00E31E1A">
        <w:rPr>
          <w:rFonts w:ascii="Times New Roman" w:hAnsi="Times New Roman"/>
          <w:i/>
          <w:sz w:val="28"/>
          <w:szCs w:val="28"/>
          <w:lang w:val="it-IT"/>
        </w:rPr>
        <w:t>TCTD</w:t>
      </w:r>
      <w:r w:rsidRPr="00E31E1A">
        <w:rPr>
          <w:rFonts w:ascii="Times New Roman" w:hAnsi="Times New Roman"/>
          <w:i/>
          <w:sz w:val="28"/>
          <w:szCs w:val="28"/>
          <w:lang w:val="sv-SE"/>
        </w:rPr>
        <w:t xml:space="preserve"> này.</w:t>
      </w:r>
    </w:p>
    <w:p w:rsidR="00316942" w:rsidRDefault="00943EDC" w:rsidP="005564B0">
      <w:pPr>
        <w:pStyle w:val="Normal0"/>
        <w:tabs>
          <w:tab w:val="left" w:pos="142"/>
          <w:tab w:val="left" w:pos="851"/>
          <w:tab w:val="left" w:pos="993"/>
        </w:tabs>
        <w:spacing w:before="120" w:line="340" w:lineRule="exact"/>
        <w:ind w:firstLine="720"/>
        <w:jc w:val="both"/>
        <w:rPr>
          <w:rFonts w:ascii="Times New Roman" w:hAnsi="Times New Roman"/>
          <w:spacing w:val="-4"/>
          <w:sz w:val="28"/>
          <w:szCs w:val="28"/>
          <w:lang w:val="sv-SE"/>
        </w:rPr>
      </w:pPr>
      <w:r>
        <w:rPr>
          <w:rFonts w:ascii="Times New Roman" w:hAnsi="Times New Roman"/>
          <w:spacing w:val="-4"/>
          <w:sz w:val="28"/>
          <w:szCs w:val="28"/>
          <w:lang w:val="sv-SE"/>
        </w:rPr>
        <w:t xml:space="preserve"> Ủy ban Thường vụ Quốc hội xin tiếp thu </w:t>
      </w:r>
      <w:r w:rsidRPr="00E31E1A">
        <w:rPr>
          <w:rFonts w:ascii="Times New Roman" w:hAnsi="Times New Roman"/>
          <w:spacing w:val="-4"/>
          <w:sz w:val="28"/>
          <w:szCs w:val="28"/>
          <w:lang w:val="sv-SE"/>
        </w:rPr>
        <w:t xml:space="preserve">theo hướng </w:t>
      </w:r>
      <w:r w:rsidR="00EE696D">
        <w:rPr>
          <w:rFonts w:ascii="Times New Roman" w:hAnsi="Times New Roman"/>
          <w:spacing w:val="-4"/>
          <w:sz w:val="28"/>
          <w:szCs w:val="28"/>
          <w:lang w:val="sv-SE"/>
        </w:rPr>
        <w:t>khi</w:t>
      </w:r>
      <w:r w:rsidRPr="00E31E1A">
        <w:rPr>
          <w:rFonts w:ascii="Times New Roman" w:hAnsi="Times New Roman"/>
          <w:spacing w:val="-4"/>
          <w:sz w:val="28"/>
          <w:szCs w:val="28"/>
          <w:lang w:val="sv-SE"/>
        </w:rPr>
        <w:t xml:space="preserve"> nhận chuyển giao</w:t>
      </w:r>
      <w:r w:rsidR="00EE696D">
        <w:rPr>
          <w:rFonts w:ascii="Times New Roman" w:hAnsi="Times New Roman"/>
          <w:spacing w:val="-4"/>
          <w:sz w:val="28"/>
          <w:szCs w:val="28"/>
          <w:lang w:val="sv-SE"/>
        </w:rPr>
        <w:t xml:space="preserve">, </w:t>
      </w:r>
      <w:r w:rsidR="005218CA">
        <w:rPr>
          <w:rFonts w:ascii="Times New Roman" w:hAnsi="Times New Roman"/>
          <w:spacing w:val="-4"/>
          <w:sz w:val="28"/>
          <w:szCs w:val="28"/>
          <w:lang w:val="sv-SE"/>
        </w:rPr>
        <w:t>TCTD</w:t>
      </w:r>
      <w:r w:rsidR="00EE696D">
        <w:rPr>
          <w:rFonts w:ascii="Times New Roman" w:hAnsi="Times New Roman"/>
          <w:spacing w:val="-4"/>
          <w:sz w:val="28"/>
          <w:szCs w:val="28"/>
          <w:lang w:val="sv-SE"/>
        </w:rPr>
        <w:t xml:space="preserve"> nhận chuyển giao được loại trừ</w:t>
      </w:r>
      <w:r w:rsidRPr="00E31E1A">
        <w:rPr>
          <w:rFonts w:ascii="Times New Roman" w:hAnsi="Times New Roman"/>
          <w:spacing w:val="-4"/>
          <w:sz w:val="28"/>
          <w:szCs w:val="28"/>
          <w:lang w:val="sv-SE"/>
        </w:rPr>
        <w:t xml:space="preserve"> khi tính toán một số tỷ lệ an toàn, trong đó có tỷ lệ an toàn vốn hợp nhất</w:t>
      </w:r>
      <w:r>
        <w:rPr>
          <w:rFonts w:ascii="Times New Roman" w:hAnsi="Times New Roman"/>
          <w:spacing w:val="-4"/>
          <w:sz w:val="28"/>
          <w:szCs w:val="28"/>
          <w:lang w:val="sv-SE"/>
        </w:rPr>
        <w:t xml:space="preserve"> </w:t>
      </w:r>
      <w:r w:rsidRPr="00E31E1A">
        <w:rPr>
          <w:rFonts w:ascii="Times New Roman" w:hAnsi="Times New Roman"/>
          <w:spacing w:val="-4"/>
          <w:sz w:val="28"/>
          <w:szCs w:val="28"/>
          <w:lang w:val="sv-SE"/>
        </w:rPr>
        <w:t>để hỗ trợ TCTD được chỉ định</w:t>
      </w:r>
      <w:r w:rsidR="00EE696D">
        <w:rPr>
          <w:rFonts w:ascii="Times New Roman" w:hAnsi="Times New Roman"/>
          <w:spacing w:val="-4"/>
          <w:sz w:val="28"/>
          <w:szCs w:val="28"/>
          <w:lang w:val="sv-SE"/>
        </w:rPr>
        <w:t xml:space="preserve"> không phải </w:t>
      </w:r>
      <w:r>
        <w:rPr>
          <w:rFonts w:ascii="Times New Roman" w:hAnsi="Times New Roman"/>
          <w:spacing w:val="-4"/>
          <w:sz w:val="28"/>
          <w:szCs w:val="28"/>
          <w:lang w:val="sv-SE"/>
        </w:rPr>
        <w:t>thực hiện hợp nhất báo cáo tài chính</w:t>
      </w:r>
      <w:r w:rsidR="00EE696D">
        <w:rPr>
          <w:rFonts w:ascii="Times New Roman" w:hAnsi="Times New Roman"/>
          <w:spacing w:val="-4"/>
          <w:sz w:val="28"/>
          <w:szCs w:val="28"/>
          <w:lang w:val="sv-SE"/>
        </w:rPr>
        <w:t>, được sở hữu cổ phần vượt giới hạn...</w:t>
      </w:r>
      <w:r>
        <w:rPr>
          <w:rFonts w:ascii="Times New Roman" w:hAnsi="Times New Roman"/>
          <w:spacing w:val="-4"/>
          <w:sz w:val="28"/>
          <w:szCs w:val="28"/>
          <w:lang w:val="sv-SE"/>
        </w:rPr>
        <w:t xml:space="preserve"> </w:t>
      </w:r>
      <w:r w:rsidR="00EE696D">
        <w:rPr>
          <w:rFonts w:ascii="Times New Roman" w:hAnsi="Times New Roman"/>
          <w:spacing w:val="-4"/>
          <w:sz w:val="28"/>
          <w:szCs w:val="28"/>
          <w:lang w:val="sv-SE"/>
        </w:rPr>
        <w:t>Đồng thời, dự thảo Luật cũng quy định</w:t>
      </w:r>
      <w:r>
        <w:rPr>
          <w:rFonts w:ascii="Times New Roman" w:hAnsi="Times New Roman"/>
          <w:spacing w:val="-4"/>
          <w:sz w:val="28"/>
          <w:szCs w:val="28"/>
          <w:lang w:val="sv-SE"/>
        </w:rPr>
        <w:t xml:space="preserve"> các ngoại trừ chỉ được duy trì trong giai đoạn kiểm soát đặc biệt, sau khi TCTD phục hồi thì phải bảo đảm tuân thủ các quy định áp dụng đối với TCTD thông thường. Ngoài các chỉ tiêu cần thiết phải được ngoại trừ theo quy định tại dự thảo Luật thì TCTD vẫn </w:t>
      </w:r>
      <w:r w:rsidR="001C2CDC">
        <w:rPr>
          <w:rFonts w:ascii="Times New Roman" w:hAnsi="Times New Roman"/>
          <w:spacing w:val="-4"/>
          <w:sz w:val="28"/>
          <w:szCs w:val="28"/>
          <w:lang w:val="sv-SE"/>
        </w:rPr>
        <w:t>phả</w:t>
      </w:r>
      <w:r w:rsidR="006D1B40">
        <w:rPr>
          <w:rFonts w:ascii="Times New Roman" w:hAnsi="Times New Roman"/>
          <w:spacing w:val="-4"/>
          <w:sz w:val="28"/>
          <w:szCs w:val="28"/>
          <w:lang w:val="sv-SE"/>
        </w:rPr>
        <w:t>i</w:t>
      </w:r>
      <w:r w:rsidR="001C2CDC">
        <w:rPr>
          <w:rFonts w:ascii="Times New Roman" w:hAnsi="Times New Roman"/>
          <w:spacing w:val="-4"/>
          <w:sz w:val="28"/>
          <w:szCs w:val="28"/>
          <w:lang w:val="sv-SE"/>
        </w:rPr>
        <w:t xml:space="preserve"> </w:t>
      </w:r>
      <w:r>
        <w:rPr>
          <w:rFonts w:ascii="Times New Roman" w:hAnsi="Times New Roman"/>
          <w:spacing w:val="-4"/>
          <w:sz w:val="28"/>
          <w:szCs w:val="28"/>
          <w:lang w:val="sv-SE"/>
        </w:rPr>
        <w:t xml:space="preserve">đáp ứng </w:t>
      </w:r>
      <w:r w:rsidR="001C2CDC">
        <w:rPr>
          <w:rFonts w:ascii="Times New Roman" w:hAnsi="Times New Roman"/>
          <w:spacing w:val="-4"/>
          <w:sz w:val="28"/>
          <w:szCs w:val="28"/>
          <w:lang w:val="sv-SE"/>
        </w:rPr>
        <w:t xml:space="preserve">các chỉ tiêu khác </w:t>
      </w:r>
      <w:r>
        <w:rPr>
          <w:rFonts w:ascii="Times New Roman" w:hAnsi="Times New Roman"/>
          <w:spacing w:val="-4"/>
          <w:sz w:val="28"/>
          <w:szCs w:val="28"/>
          <w:lang w:val="sv-SE"/>
        </w:rPr>
        <w:t>theo quy định.</w:t>
      </w:r>
    </w:p>
    <w:p w:rsidR="00943EDC" w:rsidRPr="006D1B40" w:rsidRDefault="00AC7A19" w:rsidP="005564B0">
      <w:pPr>
        <w:pStyle w:val="Normal0"/>
        <w:tabs>
          <w:tab w:val="left" w:pos="0"/>
          <w:tab w:val="left" w:pos="851"/>
          <w:tab w:val="left" w:pos="993"/>
        </w:tabs>
        <w:spacing w:before="120" w:line="340" w:lineRule="exact"/>
        <w:ind w:firstLine="720"/>
        <w:jc w:val="both"/>
        <w:rPr>
          <w:rFonts w:ascii="Times New Roman" w:eastAsia="Times New Roman" w:hAnsi="Times New Roman"/>
          <w:i/>
          <w:sz w:val="28"/>
          <w:szCs w:val="28"/>
          <w:lang w:val="sv-SE"/>
        </w:rPr>
      </w:pPr>
      <w:r w:rsidRPr="00AC7A19">
        <w:rPr>
          <w:rFonts w:ascii="Times New Roman" w:hAnsi="Times New Roman"/>
          <w:i/>
          <w:sz w:val="28"/>
          <w:szCs w:val="28"/>
          <w:lang w:val="sv-SE"/>
        </w:rPr>
        <w:t xml:space="preserve">- Có ý kiến đề nghị cân nhắc quy định tại khoản 1 Điều 151e (Quyền của bên được chỉ định nhận chuyển giao bắt buộc), đề nghị phải đánh giá chung về hoạt động của </w:t>
      </w:r>
      <w:r w:rsidR="00943EDC" w:rsidRPr="00597D11">
        <w:rPr>
          <w:rFonts w:ascii="Times New Roman" w:hAnsi="Times New Roman"/>
          <w:i/>
          <w:sz w:val="28"/>
          <w:szCs w:val="28"/>
          <w:lang w:val="it-IT"/>
        </w:rPr>
        <w:t>TCTD</w:t>
      </w:r>
      <w:r w:rsidRPr="00AC7A19">
        <w:rPr>
          <w:rFonts w:ascii="Times New Roman" w:hAnsi="Times New Roman"/>
          <w:i/>
          <w:sz w:val="28"/>
          <w:szCs w:val="28"/>
          <w:lang w:val="sv-SE"/>
        </w:rPr>
        <w:t xml:space="preserve"> nhận chuyển giao bắt buộc, bảo đảm công khai minh bạch cho các nhà đầu tư biết và cơ quan nhà nước quản lý. Nếu việc tiếp nhận ảnh hưởng quá lớn đến tổ chức này có thể phải chuyển sang phương án khác tránh ảnh hưởng xấu đến hoạt động của </w:t>
      </w:r>
      <w:r w:rsidR="00943EDC" w:rsidRPr="00597D11">
        <w:rPr>
          <w:rFonts w:ascii="Times New Roman" w:hAnsi="Times New Roman"/>
          <w:i/>
          <w:sz w:val="28"/>
          <w:szCs w:val="28"/>
          <w:lang w:val="it-IT"/>
        </w:rPr>
        <w:t>TCTD</w:t>
      </w:r>
      <w:r w:rsidRPr="00AC7A19">
        <w:rPr>
          <w:rFonts w:ascii="Times New Roman" w:hAnsi="Times New Roman"/>
          <w:i/>
          <w:sz w:val="28"/>
          <w:szCs w:val="28"/>
          <w:lang w:val="sv-SE"/>
        </w:rPr>
        <w:t xml:space="preserve"> tiếp nhận.</w:t>
      </w:r>
    </w:p>
    <w:p w:rsidR="00943EDC" w:rsidRPr="00F866AE" w:rsidRDefault="00943EDC" w:rsidP="005564B0">
      <w:pPr>
        <w:pStyle w:val="Normal0"/>
        <w:tabs>
          <w:tab w:val="left" w:pos="142"/>
          <w:tab w:val="left" w:pos="851"/>
          <w:tab w:val="left" w:pos="993"/>
        </w:tabs>
        <w:spacing w:before="120" w:line="340" w:lineRule="exact"/>
        <w:ind w:firstLine="720"/>
        <w:jc w:val="both"/>
        <w:rPr>
          <w:rFonts w:ascii="Times New Roman" w:hAnsi="Times New Roman"/>
          <w:spacing w:val="-4"/>
          <w:sz w:val="28"/>
          <w:szCs w:val="28"/>
          <w:lang w:val="sv-SE"/>
        </w:rPr>
      </w:pPr>
      <w:r>
        <w:rPr>
          <w:rFonts w:ascii="Times New Roman" w:hAnsi="Times New Roman"/>
          <w:spacing w:val="-4"/>
          <w:sz w:val="28"/>
          <w:szCs w:val="28"/>
          <w:lang w:val="sv-SE"/>
        </w:rPr>
        <w:t xml:space="preserve">Ủy ban Thường vụ Quốc hội xin báo cáo: Dự thảo Luật đã đánh giá tính khả thi của phương án chuyển giao bắt buộc, bao gồm cả việc ảnh hưởng đến hoạt động và sự an toàn của TCTD nhận chuyển giao. Dự thảo </w:t>
      </w:r>
      <w:r w:rsidR="006C3297">
        <w:rPr>
          <w:rFonts w:ascii="Times New Roman" w:hAnsi="Times New Roman"/>
          <w:spacing w:val="-4"/>
          <w:sz w:val="28"/>
          <w:szCs w:val="28"/>
          <w:lang w:val="sv-SE"/>
        </w:rPr>
        <w:t xml:space="preserve">Luật </w:t>
      </w:r>
      <w:r>
        <w:rPr>
          <w:rFonts w:ascii="Times New Roman" w:hAnsi="Times New Roman"/>
          <w:spacing w:val="-4"/>
          <w:sz w:val="28"/>
          <w:szCs w:val="28"/>
          <w:lang w:val="sv-SE"/>
        </w:rPr>
        <w:t xml:space="preserve">đã quy định điều kiện đối với TCTD nhận chuyển giao là bảo đảm tỷ lệ an toàn. Đồng thời, việc chuyển giao bắt buộc là tự nguyện đối với TCTD nhận chuyển giao, TCTD nhận chuyển giao phải thực hiện đầy đủ các thủ tục nội bộ khi thực hiện nhận chuyển giao (trình Đại hội đồng cổ đông, Hội đồng quản trị thông qua việc chuyển giao theo quy định). </w:t>
      </w:r>
    </w:p>
    <w:p w:rsidR="00B30F6E" w:rsidRPr="009B5A59" w:rsidRDefault="00B30F6E" w:rsidP="005564B0">
      <w:pPr>
        <w:spacing w:before="120" w:line="340" w:lineRule="exact"/>
        <w:ind w:firstLine="720"/>
        <w:jc w:val="both"/>
        <w:rPr>
          <w:b/>
          <w:i/>
          <w:spacing w:val="-4"/>
        </w:rPr>
      </w:pPr>
      <w:r w:rsidRPr="008728A4">
        <w:rPr>
          <w:b/>
          <w:i/>
        </w:rPr>
        <w:t xml:space="preserve">8.3. Phương án phá sản </w:t>
      </w:r>
      <w:r w:rsidRPr="008728A4">
        <w:rPr>
          <w:b/>
          <w:i/>
          <w:spacing w:val="-4"/>
        </w:rPr>
        <w:t>(từ Điều 152 đến Điều 152d)</w:t>
      </w:r>
    </w:p>
    <w:p w:rsidR="00943EDC" w:rsidRPr="006D1B40" w:rsidRDefault="00AC7A19" w:rsidP="005564B0">
      <w:pPr>
        <w:pStyle w:val="Normal0"/>
        <w:tabs>
          <w:tab w:val="left" w:pos="0"/>
          <w:tab w:val="left" w:pos="851"/>
        </w:tabs>
        <w:spacing w:before="120" w:line="340" w:lineRule="exact"/>
        <w:ind w:firstLine="720"/>
        <w:jc w:val="both"/>
        <w:rPr>
          <w:rFonts w:ascii="Times New Roman" w:eastAsia="Times New Roman" w:hAnsi="Times New Roman"/>
          <w:i/>
          <w:sz w:val="28"/>
          <w:szCs w:val="28"/>
          <w:lang w:val="sv-SE"/>
        </w:rPr>
      </w:pPr>
      <w:r w:rsidRPr="00AC7A19">
        <w:rPr>
          <w:rFonts w:ascii="Times New Roman" w:eastAsia="Times New Roman" w:hAnsi="Times New Roman"/>
          <w:i/>
          <w:sz w:val="28"/>
          <w:szCs w:val="28"/>
          <w:lang w:val="sv-SE"/>
        </w:rPr>
        <w:t xml:space="preserve">Một số ý kiến đề nghị cân nhắc quy định về phương án phá sản các </w:t>
      </w:r>
      <w:r w:rsidR="00943EDC" w:rsidRPr="00597D11">
        <w:rPr>
          <w:rFonts w:ascii="Times New Roman" w:hAnsi="Times New Roman"/>
          <w:i/>
          <w:sz w:val="28"/>
          <w:szCs w:val="28"/>
          <w:lang w:val="it-IT"/>
        </w:rPr>
        <w:t>TCTD</w:t>
      </w:r>
      <w:r w:rsidRPr="00AC7A19">
        <w:rPr>
          <w:rFonts w:ascii="Times New Roman" w:eastAsia="Times New Roman" w:hAnsi="Times New Roman"/>
          <w:i/>
          <w:sz w:val="28"/>
          <w:szCs w:val="28"/>
          <w:lang w:val="sv-SE"/>
        </w:rPr>
        <w:t xml:space="preserve"> trên cơ sở đánh giá tác động một cách kỹ lưỡng, thận trọng, chặt chẽ khi triển khai phương án này trong thực tiễn.</w:t>
      </w:r>
    </w:p>
    <w:p w:rsidR="00943EDC" w:rsidRDefault="00943EDC" w:rsidP="005564B0">
      <w:pPr>
        <w:pStyle w:val="body-text"/>
        <w:spacing w:before="120" w:beforeAutospacing="0" w:after="0" w:afterAutospacing="0" w:line="340" w:lineRule="exact"/>
        <w:ind w:firstLine="720"/>
        <w:jc w:val="both"/>
        <w:rPr>
          <w:color w:val="000000"/>
          <w:sz w:val="28"/>
          <w:szCs w:val="28"/>
          <w:lang w:val="sv-SE"/>
        </w:rPr>
      </w:pPr>
      <w:r w:rsidRPr="00D03ECC">
        <w:rPr>
          <w:color w:val="000000"/>
          <w:spacing w:val="-4"/>
          <w:sz w:val="28"/>
          <w:szCs w:val="28"/>
          <w:lang w:val="sv-SE"/>
        </w:rPr>
        <w:t xml:space="preserve">Ủy ban Thường vụ Quốc hội </w:t>
      </w:r>
      <w:r>
        <w:rPr>
          <w:color w:val="000000"/>
          <w:spacing w:val="-4"/>
          <w:sz w:val="28"/>
          <w:szCs w:val="28"/>
          <w:lang w:val="sv-SE"/>
        </w:rPr>
        <w:t>cho rằng,</w:t>
      </w:r>
      <w:r w:rsidRPr="00D03ECC">
        <w:rPr>
          <w:color w:val="000000"/>
          <w:spacing w:val="-4"/>
          <w:sz w:val="28"/>
          <w:szCs w:val="28"/>
          <w:lang w:val="sv-SE"/>
        </w:rPr>
        <w:t xml:space="preserve"> TCTD là 1 doanh nghiệp đặc thù (tổ chức trung gian tài chính chủ yếu huy động tiền gửi từ người gửi tiền để cấp tín dụng), việc phá sản TCTD có thể dẫn đến đổ vỡ dây </w:t>
      </w:r>
      <w:r>
        <w:rPr>
          <w:color w:val="000000"/>
          <w:spacing w:val="-4"/>
          <w:sz w:val="28"/>
          <w:szCs w:val="28"/>
          <w:lang w:val="sv-SE"/>
        </w:rPr>
        <w:t>ch</w:t>
      </w:r>
      <w:r w:rsidRPr="00D03ECC">
        <w:rPr>
          <w:color w:val="000000"/>
          <w:spacing w:val="-4"/>
          <w:sz w:val="28"/>
          <w:szCs w:val="28"/>
          <w:lang w:val="sv-SE"/>
        </w:rPr>
        <w:t>uyền, ảnh hưởng đến quyền lợi của người gửi tiền, ảnh hưởng đến niềm tin của người dân vào hệ thống ngân hàng. Tuy nhiên, việc cơ cấu lại TCTD bằng hình thức phá sản cũng là một</w:t>
      </w:r>
      <w:r w:rsidR="00F10967">
        <w:rPr>
          <w:color w:val="000000"/>
          <w:spacing w:val="-4"/>
          <w:sz w:val="28"/>
          <w:szCs w:val="28"/>
          <w:lang w:val="sv-SE"/>
        </w:rPr>
        <w:t xml:space="preserve"> hình thức răn đe, </w:t>
      </w:r>
      <w:r w:rsidRPr="00D03ECC">
        <w:rPr>
          <w:color w:val="000000"/>
          <w:spacing w:val="-4"/>
          <w:sz w:val="28"/>
          <w:szCs w:val="28"/>
          <w:lang w:val="sv-SE"/>
        </w:rPr>
        <w:t xml:space="preserve">động lực để các </w:t>
      </w:r>
      <w:r w:rsidR="00EE696D">
        <w:rPr>
          <w:color w:val="000000"/>
          <w:spacing w:val="-4"/>
          <w:sz w:val="28"/>
          <w:szCs w:val="28"/>
          <w:lang w:val="sv-SE"/>
        </w:rPr>
        <w:t>TCTD</w:t>
      </w:r>
      <w:r w:rsidRPr="00D03ECC">
        <w:rPr>
          <w:color w:val="000000"/>
          <w:spacing w:val="-4"/>
          <w:sz w:val="28"/>
          <w:szCs w:val="28"/>
          <w:lang w:val="sv-SE"/>
        </w:rPr>
        <w:t xml:space="preserve"> nâng cao chất lượng quản trị </w:t>
      </w:r>
      <w:r w:rsidR="00EE696D">
        <w:rPr>
          <w:color w:val="000000"/>
          <w:spacing w:val="-4"/>
          <w:sz w:val="28"/>
          <w:szCs w:val="28"/>
          <w:lang w:val="sv-SE"/>
        </w:rPr>
        <w:t xml:space="preserve">điều hành </w:t>
      </w:r>
      <w:r w:rsidR="009B5A59">
        <w:rPr>
          <w:color w:val="000000"/>
          <w:spacing w:val="-4"/>
          <w:sz w:val="28"/>
          <w:szCs w:val="28"/>
          <w:lang w:val="sv-SE"/>
        </w:rPr>
        <w:t xml:space="preserve">và </w:t>
      </w:r>
      <w:r w:rsidRPr="00D03ECC">
        <w:rPr>
          <w:color w:val="000000"/>
          <w:spacing w:val="-4"/>
          <w:sz w:val="28"/>
          <w:szCs w:val="28"/>
          <w:lang w:val="sv-SE"/>
        </w:rPr>
        <w:t xml:space="preserve">trách nhiệm trong việc sử dụng nguồn tiền </w:t>
      </w:r>
      <w:r w:rsidR="00006BDA">
        <w:rPr>
          <w:color w:val="000000"/>
          <w:spacing w:val="-4"/>
          <w:sz w:val="28"/>
          <w:szCs w:val="28"/>
          <w:lang w:val="sv-SE"/>
        </w:rPr>
        <w:t>huy động</w:t>
      </w:r>
      <w:r w:rsidRPr="00D03ECC">
        <w:rPr>
          <w:color w:val="000000"/>
          <w:spacing w:val="-4"/>
          <w:sz w:val="28"/>
          <w:szCs w:val="28"/>
          <w:lang w:val="sv-SE"/>
        </w:rPr>
        <w:t xml:space="preserve">, từ đó </w:t>
      </w:r>
      <w:r w:rsidR="00F13CA6">
        <w:rPr>
          <w:color w:val="000000"/>
          <w:spacing w:val="-4"/>
          <w:sz w:val="28"/>
          <w:szCs w:val="28"/>
          <w:lang w:val="sv-SE"/>
        </w:rPr>
        <w:t>nâng cao ý thức</w:t>
      </w:r>
      <w:r w:rsidRPr="00D03ECC">
        <w:rPr>
          <w:color w:val="000000"/>
          <w:spacing w:val="-4"/>
          <w:sz w:val="28"/>
          <w:szCs w:val="28"/>
          <w:lang w:val="sv-SE"/>
        </w:rPr>
        <w:t xml:space="preserve"> người gửi tiền và khách hàng</w:t>
      </w:r>
      <w:r w:rsidR="00F13CA6">
        <w:rPr>
          <w:color w:val="000000"/>
          <w:spacing w:val="-4"/>
          <w:sz w:val="28"/>
          <w:szCs w:val="28"/>
          <w:lang w:val="sv-SE"/>
        </w:rPr>
        <w:t xml:space="preserve"> lựa chọn TCTD có</w:t>
      </w:r>
      <w:r w:rsidRPr="00D03ECC">
        <w:rPr>
          <w:color w:val="000000"/>
          <w:spacing w:val="-4"/>
          <w:sz w:val="28"/>
          <w:szCs w:val="28"/>
          <w:lang w:val="sv-SE"/>
        </w:rPr>
        <w:t xml:space="preserve"> uy tín, chất lượng dịch vụ</w:t>
      </w:r>
      <w:r w:rsidR="00F13CA6">
        <w:rPr>
          <w:color w:val="000000"/>
          <w:spacing w:val="-4"/>
          <w:sz w:val="28"/>
          <w:szCs w:val="28"/>
          <w:lang w:val="sv-SE"/>
        </w:rPr>
        <w:t xml:space="preserve"> tốt</w:t>
      </w:r>
      <w:r w:rsidRPr="00630A80">
        <w:rPr>
          <w:color w:val="000000"/>
          <w:spacing w:val="-4"/>
          <w:sz w:val="28"/>
          <w:szCs w:val="28"/>
          <w:lang w:val="sv-SE"/>
        </w:rPr>
        <w:t xml:space="preserve">. Do đó, dự thảo Luật quy định việc phá sản chỉ áp dụng </w:t>
      </w:r>
      <w:r w:rsidR="004B3734">
        <w:rPr>
          <w:color w:val="000000"/>
          <w:spacing w:val="-4"/>
          <w:sz w:val="28"/>
          <w:szCs w:val="28"/>
          <w:lang w:val="sv-SE"/>
        </w:rPr>
        <w:t>sau khi đã thực hiện các biện pháp khác nhưng không thành công, thuộc các trường hợp sau</w:t>
      </w:r>
      <w:r>
        <w:rPr>
          <w:color w:val="000000"/>
          <w:spacing w:val="-4"/>
          <w:sz w:val="28"/>
          <w:szCs w:val="28"/>
          <w:lang w:val="sv-SE"/>
        </w:rPr>
        <w:t xml:space="preserve">: </w:t>
      </w:r>
      <w:r w:rsidRPr="00630A80">
        <w:rPr>
          <w:color w:val="000000"/>
          <w:spacing w:val="-4"/>
          <w:sz w:val="28"/>
          <w:szCs w:val="28"/>
          <w:lang w:val="sv-SE"/>
        </w:rPr>
        <w:t xml:space="preserve">(i) TCTD được kiểm soát đặc biệt không hoàn thành việc xây dựng phương án phục hồi </w:t>
      </w:r>
      <w:r>
        <w:rPr>
          <w:color w:val="000000"/>
          <w:spacing w:val="-4"/>
          <w:sz w:val="28"/>
          <w:szCs w:val="28"/>
          <w:lang w:val="sv-SE"/>
        </w:rPr>
        <w:t>TCTD</w:t>
      </w:r>
      <w:r w:rsidRPr="00630A80">
        <w:rPr>
          <w:color w:val="000000"/>
          <w:spacing w:val="-4"/>
          <w:sz w:val="28"/>
          <w:szCs w:val="28"/>
          <w:lang w:val="sv-SE"/>
        </w:rPr>
        <w:t xml:space="preserve"> được kiểm soát đặc biệt hoặc phương án không được cấp có thẩm quyền phê duyệt</w:t>
      </w:r>
      <w:r>
        <w:rPr>
          <w:color w:val="000000"/>
          <w:spacing w:val="-4"/>
          <w:sz w:val="28"/>
          <w:szCs w:val="28"/>
          <w:lang w:val="sv-SE"/>
        </w:rPr>
        <w:t xml:space="preserve"> hoặc thực hiện không thành công phương án phục hồi</w:t>
      </w:r>
      <w:r w:rsidRPr="00630A80">
        <w:rPr>
          <w:color w:val="000000"/>
          <w:spacing w:val="-4"/>
          <w:sz w:val="28"/>
          <w:szCs w:val="28"/>
          <w:lang w:val="sv-SE"/>
        </w:rPr>
        <w:t xml:space="preserve"> (khoản 4 Điều 149a</w:t>
      </w:r>
      <w:r>
        <w:rPr>
          <w:color w:val="000000"/>
          <w:spacing w:val="-4"/>
          <w:sz w:val="28"/>
          <w:szCs w:val="28"/>
          <w:lang w:val="sv-SE"/>
        </w:rPr>
        <w:t>, khoản 4 Điều 149đ</w:t>
      </w:r>
      <w:r w:rsidRPr="00630A80">
        <w:rPr>
          <w:color w:val="000000"/>
          <w:spacing w:val="-4"/>
          <w:sz w:val="28"/>
          <w:szCs w:val="28"/>
          <w:lang w:val="sv-SE"/>
        </w:rPr>
        <w:t>)</w:t>
      </w:r>
      <w:r w:rsidR="004B3734">
        <w:rPr>
          <w:spacing w:val="-6"/>
          <w:sz w:val="28"/>
          <w:szCs w:val="28"/>
          <w:lang w:val="sv-SE"/>
        </w:rPr>
        <w:t xml:space="preserve">; (ii) </w:t>
      </w:r>
      <w:r w:rsidRPr="00630A80">
        <w:rPr>
          <w:spacing w:val="-6"/>
          <w:sz w:val="28"/>
          <w:szCs w:val="28"/>
          <w:lang w:val="sv-SE"/>
        </w:rPr>
        <w:t>TCTD</w:t>
      </w:r>
      <w:r w:rsidRPr="00630A80">
        <w:rPr>
          <w:sz w:val="28"/>
          <w:szCs w:val="28"/>
          <w:lang w:val="sv-SE"/>
        </w:rPr>
        <w:t xml:space="preserve"> không đủ điều kiện giải thể theo quy định của pháp luật về giải thể doanh nghiệp thì thực hiện phá sản (khoản 3 Điều</w:t>
      </w:r>
      <w:r>
        <w:rPr>
          <w:sz w:val="28"/>
          <w:szCs w:val="28"/>
          <w:lang w:val="sv-SE"/>
        </w:rPr>
        <w:t xml:space="preserve"> </w:t>
      </w:r>
      <w:r w:rsidRPr="00630A80">
        <w:rPr>
          <w:sz w:val="28"/>
          <w:szCs w:val="28"/>
          <w:lang w:val="sv-SE"/>
        </w:rPr>
        <w:t>150b); (iii</w:t>
      </w:r>
      <w:r>
        <w:rPr>
          <w:sz w:val="28"/>
          <w:szCs w:val="28"/>
          <w:lang w:val="sv-SE"/>
        </w:rPr>
        <w:t xml:space="preserve">) </w:t>
      </w:r>
      <w:r w:rsidR="004B3734">
        <w:rPr>
          <w:color w:val="000000"/>
          <w:sz w:val="28"/>
          <w:szCs w:val="28"/>
          <w:lang w:val="sv-SE"/>
        </w:rPr>
        <w:t>K</w:t>
      </w:r>
      <w:r w:rsidRPr="00495FC6">
        <w:rPr>
          <w:color w:val="000000"/>
          <w:sz w:val="28"/>
          <w:szCs w:val="28"/>
          <w:lang w:val="sv-SE"/>
        </w:rPr>
        <w:t>hông xây dựng được phương án chuyển giao bắt buộc hoặc Chính phủ không phê duyệt phương án chuyển giao bắt buộc</w:t>
      </w:r>
      <w:r>
        <w:rPr>
          <w:color w:val="000000"/>
          <w:sz w:val="28"/>
          <w:szCs w:val="28"/>
          <w:lang w:val="sv-SE"/>
        </w:rPr>
        <w:t xml:space="preserve"> (khoản 7 Điều 151a).</w:t>
      </w:r>
    </w:p>
    <w:p w:rsidR="00B94752" w:rsidRDefault="00B94752" w:rsidP="005564B0">
      <w:pPr>
        <w:spacing w:before="120" w:line="340" w:lineRule="exact"/>
        <w:ind w:firstLine="720"/>
        <w:jc w:val="both"/>
        <w:rPr>
          <w:b/>
        </w:rPr>
      </w:pPr>
      <w:r>
        <w:rPr>
          <w:b/>
        </w:rPr>
        <w:t>9</w:t>
      </w:r>
      <w:r w:rsidRPr="008F23A1">
        <w:rPr>
          <w:b/>
        </w:rPr>
        <w:t>. Các vấn đề khác</w:t>
      </w:r>
    </w:p>
    <w:p w:rsidR="00DE47DB" w:rsidRDefault="00DE47DB" w:rsidP="005564B0">
      <w:pPr>
        <w:pStyle w:val="BodyText"/>
        <w:widowControl w:val="0"/>
        <w:spacing w:before="120" w:after="0" w:line="340" w:lineRule="exact"/>
        <w:ind w:firstLine="720"/>
        <w:jc w:val="both"/>
        <w:rPr>
          <w:i/>
          <w:spacing w:val="-2"/>
          <w:lang w:val="it-IT"/>
        </w:rPr>
      </w:pPr>
      <w:r w:rsidRPr="00707281">
        <w:rPr>
          <w:i/>
          <w:spacing w:val="-2"/>
          <w:lang w:val="it-IT"/>
        </w:rPr>
        <w:t>- Có ý kiến đề nghị bổ sung quy định xử lý chuyển tiếp các trường hợp ngân hàng thương mại đã mua bắt buộc trước ngày Luật này có hiệu lực do tại dự</w:t>
      </w:r>
      <w:r w:rsidR="00572994">
        <w:rPr>
          <w:i/>
          <w:spacing w:val="-2"/>
          <w:lang w:val="it-IT"/>
        </w:rPr>
        <w:t xml:space="preserve"> thảo Luật không còn phương án N</w:t>
      </w:r>
      <w:r w:rsidRPr="00707281">
        <w:rPr>
          <w:i/>
          <w:spacing w:val="-2"/>
          <w:lang w:val="it-IT"/>
        </w:rPr>
        <w:t>hà nước mua bắt buộc TCTD yếu kém</w:t>
      </w:r>
      <w:r>
        <w:rPr>
          <w:i/>
          <w:spacing w:val="-2"/>
          <w:lang w:val="it-IT"/>
        </w:rPr>
        <w:t>.</w:t>
      </w:r>
    </w:p>
    <w:p w:rsidR="00DE47DB" w:rsidRPr="006D1B40" w:rsidRDefault="00DE47DB" w:rsidP="005564B0">
      <w:pPr>
        <w:spacing w:before="120" w:line="340" w:lineRule="exact"/>
        <w:ind w:firstLine="720"/>
        <w:jc w:val="both"/>
        <w:rPr>
          <w:lang w:val="it-IT"/>
        </w:rPr>
      </w:pPr>
      <w:r>
        <w:rPr>
          <w:spacing w:val="-6"/>
          <w:lang w:val="de-DE"/>
        </w:rPr>
        <w:t>Ủy ban Thường vụ Quốc hội xin tiếp thu</w:t>
      </w:r>
      <w:r w:rsidR="00572994">
        <w:rPr>
          <w:spacing w:val="-6"/>
          <w:lang w:val="de-DE"/>
        </w:rPr>
        <w:t>,</w:t>
      </w:r>
      <w:r w:rsidRPr="00437B6B">
        <w:rPr>
          <w:spacing w:val="-6"/>
          <w:lang w:val="de-DE"/>
        </w:rPr>
        <w:t xml:space="preserve"> </w:t>
      </w:r>
      <w:r>
        <w:rPr>
          <w:spacing w:val="-6"/>
          <w:lang w:val="de-DE"/>
        </w:rPr>
        <w:t>bổ sung các quy định xử lý các ngân hàng thương mại đã được mua bắt buộc trước ngày Luật này có hiệu lực tại khoản 1 và khoản 2 Điều 3 của dự thảo</w:t>
      </w:r>
      <w:r w:rsidR="00EF0ABC">
        <w:rPr>
          <w:spacing w:val="-6"/>
          <w:lang w:val="de-DE"/>
        </w:rPr>
        <w:t xml:space="preserve"> Luật (điều khoản chuyển tiếp), gồm quy định về </w:t>
      </w:r>
      <w:r>
        <w:rPr>
          <w:spacing w:val="-6"/>
          <w:lang w:val="de-DE"/>
        </w:rPr>
        <w:t>cơ chế xử lý trong trường hợp sửa đổi, bổ sung hoặc thay thế, xây dựng mới phương án xử lý ngân h</w:t>
      </w:r>
      <w:r w:rsidR="00EF0ABC">
        <w:rPr>
          <w:spacing w:val="-6"/>
          <w:lang w:val="de-DE"/>
        </w:rPr>
        <w:t xml:space="preserve">àng thương mại đã mua bắt buộc và </w:t>
      </w:r>
      <w:r>
        <w:rPr>
          <w:spacing w:val="-6"/>
          <w:lang w:val="de-DE"/>
        </w:rPr>
        <w:t xml:space="preserve">các nguyên tắc thực hiện việc chuyển nhượng các ngân hàng thương mại đã mua bắt buộc cho tổ chức tín dụng, nhà đầu tư khác. </w:t>
      </w:r>
    </w:p>
    <w:p w:rsidR="00422C8B" w:rsidRPr="004832DC" w:rsidRDefault="00422C8B" w:rsidP="00422C8B">
      <w:pPr>
        <w:spacing w:before="120" w:line="340" w:lineRule="exact"/>
        <w:ind w:firstLine="720"/>
        <w:jc w:val="both"/>
        <w:rPr>
          <w:lang w:val="it-IT"/>
        </w:rPr>
      </w:pPr>
      <w:r w:rsidRPr="00AC7A19">
        <w:rPr>
          <w:i/>
          <w:spacing w:val="-6"/>
          <w:lang w:val="it-IT"/>
        </w:rPr>
        <w:t xml:space="preserve">- Có ý kiến đề nghị rà soát, sửa đổi </w:t>
      </w:r>
      <w:r w:rsidRPr="00AC7A19">
        <w:rPr>
          <w:i/>
          <w:lang w:val="it-IT"/>
        </w:rPr>
        <w:t>quy định về lãi suất tại Điều 91 Luật Các TCTD do không phù hợp với quy định về lãi suất tại Bộ luật Dân sự.</w:t>
      </w:r>
    </w:p>
    <w:p w:rsidR="00422C8B" w:rsidRDefault="00422C8B" w:rsidP="00422C8B">
      <w:pPr>
        <w:spacing w:before="120" w:line="340" w:lineRule="exact"/>
        <w:ind w:firstLine="720"/>
        <w:jc w:val="both"/>
        <w:rPr>
          <w:lang w:val="it-IT"/>
        </w:rPr>
      </w:pPr>
      <w:r w:rsidRPr="00AC7A19">
        <w:rPr>
          <w:lang w:val="it-IT"/>
        </w:rPr>
        <w:t>Ủy ban Thường vụ Quốc hội xin báo cáo:</w:t>
      </w:r>
      <w:r>
        <w:rPr>
          <w:lang w:val="it-IT"/>
        </w:rPr>
        <w:t xml:space="preserve"> </w:t>
      </w:r>
      <w:r w:rsidRPr="00AC7A19">
        <w:rPr>
          <w:lang w:val="it-IT"/>
        </w:rPr>
        <w:t xml:space="preserve">Khoản 1 Điều 468 Bộ luật Dân sự quy định: </w:t>
      </w:r>
      <w:r w:rsidRPr="00450023">
        <w:rPr>
          <w:lang w:val="it-IT"/>
        </w:rPr>
        <w:t xml:space="preserve">“Lãi suất vay do các bên thỏa thuận. Trường hợp các bên có thỏa thuận về lãi suất thì lãi suất theo thỏa thuận không được vượt quá 20%/năm của khoản tiền vay, trừ trường hợp luật khác có liên quan quy định khác”. </w:t>
      </w:r>
      <w:r w:rsidRPr="00AC7A19">
        <w:rPr>
          <w:lang w:val="it-IT"/>
        </w:rPr>
        <w:t xml:space="preserve">Khoản 2 Điều 91 </w:t>
      </w:r>
      <w:r w:rsidRPr="004A716A">
        <w:rPr>
          <w:lang w:val="it-IT"/>
        </w:rPr>
        <w:t>Luậ</w:t>
      </w:r>
      <w:r>
        <w:rPr>
          <w:lang w:val="it-IT"/>
        </w:rPr>
        <w:t>t Các TCTD</w:t>
      </w:r>
      <w:r w:rsidRPr="00AC7A19">
        <w:rPr>
          <w:lang w:val="it-IT"/>
        </w:rPr>
        <w:t xml:space="preserve"> quy định: </w:t>
      </w:r>
      <w:r w:rsidRPr="00450023">
        <w:rPr>
          <w:lang w:val="it-IT"/>
        </w:rPr>
        <w:t>“TCTD và khách hàng có quyền thỏa thuận về lãi suất, phí cấp tín dụng trong hoạt động ngân hàng của TCTD theo quy định của pháp luật”.</w:t>
      </w:r>
      <w:r>
        <w:rPr>
          <w:lang w:val="it-IT"/>
        </w:rPr>
        <w:t xml:space="preserve"> </w:t>
      </w:r>
      <w:r w:rsidRPr="00AC7A19">
        <w:rPr>
          <w:lang w:val="it-IT"/>
        </w:rPr>
        <w:t>Để triển khai thực hiện</w:t>
      </w:r>
      <w:r>
        <w:rPr>
          <w:lang w:val="it-IT"/>
        </w:rPr>
        <w:t>,</w:t>
      </w:r>
      <w:r w:rsidRPr="00AC7A19">
        <w:rPr>
          <w:lang w:val="it-IT"/>
        </w:rPr>
        <w:t xml:space="preserve"> Ngân hàng Nhà nước đã ban hành </w:t>
      </w:r>
      <w:r>
        <w:rPr>
          <w:lang w:val="it-IT"/>
        </w:rPr>
        <w:t>các quy định cụ thể</w:t>
      </w:r>
      <w:r>
        <w:rPr>
          <w:rStyle w:val="FootnoteReference"/>
          <w:lang w:val="it-IT"/>
        </w:rPr>
        <w:footnoteReference w:id="14"/>
      </w:r>
      <w:r>
        <w:rPr>
          <w:lang w:val="it-IT"/>
        </w:rPr>
        <w:t xml:space="preserve">. Theo đó, </w:t>
      </w:r>
      <w:r w:rsidRPr="00AC7A19">
        <w:rPr>
          <w:lang w:val="it-IT"/>
        </w:rPr>
        <w:t xml:space="preserve">TCTD được cho vay theo lãi suất thỏa thuận đối với khách hàng theo quy định của </w:t>
      </w:r>
      <w:r w:rsidRPr="004A716A">
        <w:rPr>
          <w:lang w:val="it-IT"/>
        </w:rPr>
        <w:t>Luậ</w:t>
      </w:r>
      <w:r>
        <w:rPr>
          <w:lang w:val="it-IT"/>
        </w:rPr>
        <w:t>t Các TCTD</w:t>
      </w:r>
      <w:r w:rsidRPr="00AC7A19">
        <w:rPr>
          <w:lang w:val="it-IT"/>
        </w:rPr>
        <w:t xml:space="preserve"> và Thông tư số 39/2016/TT-NHNN, trừ trường hợp áp dụng trần lãi suất cho vay ngắn hạn bằng đồng Việt Nam đối với một số lĩnh vực ưu tiên. Như vậy, quy định tại Điều 91 của </w:t>
      </w:r>
      <w:r w:rsidRPr="004A716A">
        <w:rPr>
          <w:lang w:val="it-IT"/>
        </w:rPr>
        <w:t>Luậ</w:t>
      </w:r>
      <w:r>
        <w:rPr>
          <w:lang w:val="it-IT"/>
        </w:rPr>
        <w:t>t Các TCTD</w:t>
      </w:r>
      <w:r w:rsidRPr="00AC7A19">
        <w:rPr>
          <w:lang w:val="it-IT"/>
        </w:rPr>
        <w:t xml:space="preserve"> phù hợp với quy định tại Bộ luật Dân sự và khuôn khổ pháp lý điều chỉnh về lãi suất trong hoạt động cho vay của TCTD.</w:t>
      </w:r>
    </w:p>
    <w:p w:rsidR="00943EDC" w:rsidRPr="006D1B40" w:rsidRDefault="00AC7A19" w:rsidP="005564B0">
      <w:pPr>
        <w:tabs>
          <w:tab w:val="left" w:pos="0"/>
          <w:tab w:val="left" w:pos="851"/>
        </w:tabs>
        <w:spacing w:before="120" w:line="340" w:lineRule="exact"/>
        <w:ind w:firstLine="720"/>
        <w:jc w:val="both"/>
        <w:rPr>
          <w:i/>
          <w:lang w:val="it-IT"/>
        </w:rPr>
      </w:pPr>
      <w:r w:rsidRPr="00AC7A19">
        <w:rPr>
          <w:i/>
          <w:lang w:val="it-IT"/>
        </w:rPr>
        <w:t>- Có ý kiến đề nghị bổ sung khái niệm sở hữu chéo, đầu tư chéo vào Điều 4, đồng thời bổ sung một điều khoản nghiêm cấm hành vi sở hữu chéo, đầu tư chéo để đảm bảo hiệu quả hoạt động hệ thống các TCTD.</w:t>
      </w:r>
    </w:p>
    <w:p w:rsidR="00943EDC" w:rsidRPr="006D1B40" w:rsidRDefault="00AC7A19" w:rsidP="005564B0">
      <w:pPr>
        <w:pStyle w:val="BodyText"/>
        <w:tabs>
          <w:tab w:val="left" w:pos="851"/>
          <w:tab w:val="left" w:pos="993"/>
        </w:tabs>
        <w:spacing w:before="120" w:after="0" w:line="340" w:lineRule="exact"/>
        <w:ind w:firstLine="720"/>
        <w:jc w:val="both"/>
        <w:rPr>
          <w:lang w:val="it-IT"/>
        </w:rPr>
      </w:pPr>
      <w:r w:rsidRPr="00AC7A19">
        <w:rPr>
          <w:lang w:val="it-IT"/>
        </w:rPr>
        <w:t>Ủy ban Thường vụ Quốc hội xin báo cáo: K</w:t>
      </w:r>
      <w:r w:rsidR="00943EDC" w:rsidRPr="00E31E1A">
        <w:rPr>
          <w:bCs/>
          <w:lang w:val="it-IT"/>
        </w:rPr>
        <w:t xml:space="preserve">hái niệm sở hữu chéo, đầu tư chéo có nhiều cách hiểu khác nhau và các cách hiểu này có sự khác biệt rất lớn; theo thông lệ quốc tế, pháp luật điều chỉnh về hoạt động ngân hàng không định nghĩa về khái niệm đầu tư chéo, sở hữu chéo trong luật. Dự thảo Luật không sử dụng cụm từ sở hữu chéo, đầu tư chéo mà chỉ ban hành các quy định nhằm xử lý việc sở hữu chéo, đầu tư chéo không lành mạnh, lạm dụng vị thế sở hữu chéo để thực hiện hoạt động cấp tín dụng, đầu tư chéo. Do vậy, </w:t>
      </w:r>
      <w:r w:rsidR="005D6A67">
        <w:rPr>
          <w:bCs/>
          <w:lang w:val="it-IT"/>
        </w:rPr>
        <w:t>xin không</w:t>
      </w:r>
      <w:r w:rsidR="00943EDC" w:rsidRPr="00E31E1A">
        <w:rPr>
          <w:bCs/>
          <w:lang w:val="it-IT"/>
        </w:rPr>
        <w:t xml:space="preserve"> bổ sung giải thích từ ngữ sở hữu chéo, đầu tư chéo </w:t>
      </w:r>
      <w:r w:rsidR="005D6A67">
        <w:rPr>
          <w:bCs/>
          <w:lang w:val="it-IT"/>
        </w:rPr>
        <w:t>vào dự thảo Luật</w:t>
      </w:r>
      <w:r w:rsidR="00943EDC" w:rsidRPr="00E31E1A">
        <w:rPr>
          <w:bCs/>
          <w:lang w:val="it-IT"/>
        </w:rPr>
        <w:t>.</w:t>
      </w:r>
      <w:r w:rsidRPr="00AC7A19">
        <w:rPr>
          <w:bCs/>
          <w:lang w:val="it-IT"/>
        </w:rPr>
        <w:t xml:space="preserve"> </w:t>
      </w:r>
    </w:p>
    <w:p w:rsidR="00943EDC" w:rsidRPr="006D1B40" w:rsidRDefault="00AC7A19" w:rsidP="005564B0">
      <w:pPr>
        <w:pStyle w:val="BodyText"/>
        <w:widowControl w:val="0"/>
        <w:spacing w:before="120" w:after="0" w:line="340" w:lineRule="exact"/>
        <w:ind w:firstLine="720"/>
        <w:jc w:val="both"/>
        <w:rPr>
          <w:i/>
          <w:spacing w:val="-2"/>
          <w:lang w:val="it-IT"/>
        </w:rPr>
      </w:pPr>
      <w:r w:rsidRPr="00AC7A19">
        <w:rPr>
          <w:i/>
          <w:spacing w:val="-2"/>
          <w:lang w:val="it-IT"/>
        </w:rPr>
        <w:t xml:space="preserve">- </w:t>
      </w:r>
      <w:r w:rsidR="00943EDC" w:rsidRPr="00231334">
        <w:rPr>
          <w:i/>
          <w:spacing w:val="-6"/>
          <w:lang w:val="sv-SE"/>
        </w:rPr>
        <w:t>Có ý kiến đề nghị cần rà soát, nghiên cứu, bổ sung thêm các quy định để ngăn ngừa sở hữu chéo, lạm dụng quyền quản trị, điều hành.</w:t>
      </w:r>
    </w:p>
    <w:p w:rsidR="00943EDC" w:rsidRDefault="00943EDC" w:rsidP="005564B0">
      <w:pPr>
        <w:pStyle w:val="BodyText"/>
        <w:widowControl w:val="0"/>
        <w:spacing w:before="120" w:after="0" w:line="340" w:lineRule="exact"/>
        <w:ind w:firstLine="720"/>
        <w:jc w:val="both"/>
        <w:rPr>
          <w:spacing w:val="-6"/>
          <w:lang w:val="de-DE"/>
        </w:rPr>
      </w:pPr>
      <w:r>
        <w:rPr>
          <w:spacing w:val="-6"/>
          <w:lang w:val="de-DE"/>
        </w:rPr>
        <w:t>Ủy ban Thường vụ Quốc hội xin tiếp thu</w:t>
      </w:r>
      <w:r w:rsidRPr="00437B6B">
        <w:rPr>
          <w:spacing w:val="-6"/>
          <w:lang w:val="de-DE"/>
        </w:rPr>
        <w:t xml:space="preserve"> theo hướng bổ sung các quy định hạn chế sở hữu chéo, đầu tư chéo, cụ thể:</w:t>
      </w:r>
    </w:p>
    <w:p w:rsidR="00943EDC" w:rsidRDefault="00943EDC" w:rsidP="005564B0">
      <w:pPr>
        <w:pStyle w:val="BodyText"/>
        <w:widowControl w:val="0"/>
        <w:spacing w:before="120" w:after="0" w:line="340" w:lineRule="exact"/>
        <w:ind w:firstLine="720"/>
        <w:jc w:val="both"/>
        <w:rPr>
          <w:spacing w:val="-6"/>
          <w:lang w:val="de-DE"/>
        </w:rPr>
      </w:pPr>
      <w:r>
        <w:rPr>
          <w:spacing w:val="-6"/>
          <w:lang w:val="de-DE"/>
        </w:rPr>
        <w:t>(i) Sửa đổi, bổ sung quy định tại khoản 3 Điều 55 theo hướng quy định giới hạn tỷ lệ sở hữu cổ phần của một cổ đông lớn của TCTD và người có liên quan của cổ đông đó tại TCTD khác (dưới 5% vốn điều lệ) để tránh tình trạng lạm dụng, chi phối hoạt động cấp tín dụng tại nhiều TCTD để phục vụ lợi ích cho cổ đông lớn đó</w:t>
      </w:r>
      <w:r w:rsidR="00457AC2">
        <w:rPr>
          <w:spacing w:val="-6"/>
          <w:lang w:val="de-DE"/>
        </w:rPr>
        <w:t>.</w:t>
      </w:r>
    </w:p>
    <w:p w:rsidR="00943EDC" w:rsidRDefault="00943EDC" w:rsidP="005564B0">
      <w:pPr>
        <w:pStyle w:val="BodyText"/>
        <w:widowControl w:val="0"/>
        <w:spacing w:before="120" w:after="0" w:line="340" w:lineRule="exact"/>
        <w:ind w:firstLine="720"/>
        <w:jc w:val="both"/>
        <w:rPr>
          <w:spacing w:val="-6"/>
          <w:lang w:val="de-DE"/>
        </w:rPr>
      </w:pPr>
      <w:r>
        <w:rPr>
          <w:spacing w:val="-6"/>
          <w:lang w:val="de-DE"/>
        </w:rPr>
        <w:t xml:space="preserve">(ii) </w:t>
      </w:r>
      <w:r w:rsidR="00AD19D3">
        <w:rPr>
          <w:spacing w:val="-6"/>
          <w:lang w:val="de-DE"/>
        </w:rPr>
        <w:t>Sửa đổi quy định tại khoản 5 Điều 128 giao Ngân hàng Nhà nước quy định về g</w:t>
      </w:r>
      <w:r w:rsidR="00AD19D3">
        <w:rPr>
          <w:lang w:val="sv-SE"/>
        </w:rPr>
        <w:t>iới hạn và điều kiện cấp tín dụng để đầu tư, kinh doanh cổ phiếu, trái phiếu doanh nghiệp của tổ chức tín dụng, chi nhánh ngân hàng nước ngoài</w:t>
      </w:r>
      <w:r w:rsidR="00AD19D3">
        <w:rPr>
          <w:spacing w:val="-6"/>
          <w:lang w:val="de-DE"/>
        </w:rPr>
        <w:t xml:space="preserve"> nhằm hạn chế tình trạng lách quy định về giới hạn cấp tín dụng tiềm ẩn nhiều rủi ro. </w:t>
      </w:r>
    </w:p>
    <w:p w:rsidR="00943EDC" w:rsidRDefault="00943EDC" w:rsidP="005564B0">
      <w:pPr>
        <w:pStyle w:val="BodyText"/>
        <w:widowControl w:val="0"/>
        <w:spacing w:before="120" w:after="0" w:line="340" w:lineRule="exact"/>
        <w:ind w:firstLine="720"/>
        <w:jc w:val="both"/>
        <w:rPr>
          <w:lang w:val="sv-SE"/>
        </w:rPr>
      </w:pPr>
      <w:r>
        <w:rPr>
          <w:spacing w:val="-6"/>
          <w:lang w:val="de-DE"/>
        </w:rPr>
        <w:t xml:space="preserve">(iii) Bổ sung quy định khoản 4 Điều 34 theo hướng </w:t>
      </w:r>
      <w:r>
        <w:rPr>
          <w:lang w:val="sv-SE"/>
        </w:rPr>
        <w:t>Chủ tịch Hội đồng quản trị, Chủ tịch Hội đồng thành viên, Tổng giám đốc (Giám đốc) của TCTD không được đồng thời đảm nhiệm người</w:t>
      </w:r>
      <w:r w:rsidR="00E06AF5">
        <w:rPr>
          <w:lang w:val="sv-SE"/>
        </w:rPr>
        <w:t xml:space="preserve"> quản lý của doanh nghiệp khác </w:t>
      </w:r>
      <w:r w:rsidR="00E06AF5" w:rsidRPr="005522F4">
        <w:rPr>
          <w:lang w:val="sv-SE"/>
        </w:rPr>
        <w:t xml:space="preserve">nhằm thực hiện yêu cầu công khai, minh bạch, phòng chống rủi ro cho cả hoạt động tín </w:t>
      </w:r>
      <w:r w:rsidR="00E06AF5">
        <w:rPr>
          <w:lang w:val="sv-SE"/>
        </w:rPr>
        <w:t>dụng và sản xuất.</w:t>
      </w:r>
      <w:r w:rsidR="00E06AF5" w:rsidRPr="005522F4">
        <w:rPr>
          <w:lang w:val="sv-SE"/>
        </w:rPr>
        <w:t xml:space="preserve"> </w:t>
      </w:r>
      <w:r w:rsidR="00E06AF5">
        <w:rPr>
          <w:lang w:val="sv-SE"/>
        </w:rPr>
        <w:t>Đ</w:t>
      </w:r>
      <w:r w:rsidR="00E06AF5" w:rsidRPr="005522F4">
        <w:rPr>
          <w:lang w:val="sv-SE"/>
        </w:rPr>
        <w:t xml:space="preserve">ồng thời </w:t>
      </w:r>
      <w:r w:rsidR="00E06AF5">
        <w:rPr>
          <w:lang w:val="sv-SE"/>
        </w:rPr>
        <w:t xml:space="preserve">khoản 3 Điều 3 dự thảo Luật đã quy định, kể từ ngày Luật này có hiệu lực, việc bầu, bổ nhiệm, bổ sung thay thế </w:t>
      </w:r>
      <w:r w:rsidR="00E06AF5" w:rsidRPr="005522F4">
        <w:rPr>
          <w:lang w:val="sv-SE"/>
        </w:rPr>
        <w:t>Chủ tịch Hội đồng quản trị, Chủ tịch Hội đồng thành viên, Tổng giám đốc (Giám đốc) của TCTD</w:t>
      </w:r>
      <w:r w:rsidR="00E06AF5">
        <w:rPr>
          <w:lang w:val="sv-SE"/>
        </w:rPr>
        <w:t xml:space="preserve"> thực hiện theo Luật này và Luật Các TCTD năm 2010, đồng nghĩa với việc </w:t>
      </w:r>
      <w:r w:rsidR="00E06AF5" w:rsidRPr="005522F4">
        <w:rPr>
          <w:lang w:val="sv-SE"/>
        </w:rPr>
        <w:t xml:space="preserve">có thời gian chuyển tiếp, </w:t>
      </w:r>
      <w:r w:rsidR="00E06AF5">
        <w:rPr>
          <w:lang w:val="sv-SE"/>
        </w:rPr>
        <w:t>theo đó</w:t>
      </w:r>
      <w:r w:rsidR="00E06AF5" w:rsidRPr="005522F4">
        <w:rPr>
          <w:lang w:val="sv-SE"/>
        </w:rPr>
        <w:t xml:space="preserve"> </w:t>
      </w:r>
      <w:r w:rsidR="00E06AF5">
        <w:rPr>
          <w:lang w:val="sv-SE"/>
        </w:rPr>
        <w:t>các chức danh này</w:t>
      </w:r>
      <w:r w:rsidR="00E06AF5" w:rsidRPr="005522F4">
        <w:rPr>
          <w:b/>
          <w:lang w:val="sv-SE"/>
        </w:rPr>
        <w:t xml:space="preserve"> </w:t>
      </w:r>
      <w:r w:rsidR="00E06AF5" w:rsidRPr="005522F4">
        <w:rPr>
          <w:lang w:val="sv-SE"/>
        </w:rPr>
        <w:t>vẫn được đảm nhiệm người quản lý của doanh nghiệp khác</w:t>
      </w:r>
      <w:r w:rsidR="00E06AF5" w:rsidRPr="00C41431">
        <w:rPr>
          <w:lang w:val="sv-SE"/>
        </w:rPr>
        <w:t xml:space="preserve"> (nếu có) cho đến khi hết nhiệm kỳ hiện nay</w:t>
      </w:r>
      <w:r w:rsidR="00E06AF5">
        <w:rPr>
          <w:lang w:val="sv-SE"/>
        </w:rPr>
        <w:t>, không gây xáo trộn hoạt động của TCTD</w:t>
      </w:r>
      <w:r w:rsidR="00E06AF5" w:rsidRPr="00C41431">
        <w:rPr>
          <w:lang w:val="sv-SE"/>
        </w:rPr>
        <w:t>.</w:t>
      </w:r>
    </w:p>
    <w:p w:rsidR="00943EDC" w:rsidRDefault="00943EDC" w:rsidP="005564B0">
      <w:pPr>
        <w:pStyle w:val="BodyText"/>
        <w:widowControl w:val="0"/>
        <w:spacing w:before="120" w:after="0" w:line="340" w:lineRule="exact"/>
        <w:ind w:firstLine="720"/>
        <w:jc w:val="both"/>
        <w:rPr>
          <w:lang w:val="sv-SE"/>
        </w:rPr>
      </w:pPr>
      <w:r>
        <w:rPr>
          <w:lang w:val="sv-SE"/>
        </w:rPr>
        <w:t>(iv) Bổ sung quy định tại khoản 4 Điều 39 theo hướng yêu cầu báo cáo thông tin bằng văn bản về lợi ích liên quan của người quản lý, người điều hành TCTD cho NHNN để thực hiện tốt hơn chức năng thanh tra, giám sát.</w:t>
      </w:r>
    </w:p>
    <w:p w:rsidR="006D359D" w:rsidRDefault="006D359D" w:rsidP="005564B0">
      <w:pPr>
        <w:spacing w:before="120" w:line="340" w:lineRule="exact"/>
        <w:ind w:firstLine="720"/>
        <w:jc w:val="both"/>
        <w:rPr>
          <w:i/>
          <w:spacing w:val="-6"/>
        </w:rPr>
      </w:pPr>
      <w:r w:rsidRPr="004F6299">
        <w:rPr>
          <w:i/>
          <w:spacing w:val="-2"/>
        </w:rPr>
        <w:t>- Một số ý kiến đề nghị cân nhắc dùng từ “được</w:t>
      </w:r>
      <w:r w:rsidRPr="00902436">
        <w:rPr>
          <w:i/>
        </w:rPr>
        <w:t xml:space="preserve"> </w:t>
      </w:r>
      <w:r w:rsidRPr="004F6299">
        <w:rPr>
          <w:i/>
        </w:rPr>
        <w:t>kiểm soát đặc biệt”</w:t>
      </w:r>
      <w:r w:rsidRPr="004F6299">
        <w:rPr>
          <w:i/>
          <w:spacing w:val="-2"/>
        </w:rPr>
        <w:t xml:space="preserve"> thành từ “bị</w:t>
      </w:r>
      <w:r>
        <w:rPr>
          <w:i/>
          <w:spacing w:val="-2"/>
        </w:rPr>
        <w:t xml:space="preserve"> </w:t>
      </w:r>
      <w:r w:rsidRPr="004F6299">
        <w:rPr>
          <w:i/>
        </w:rPr>
        <w:t>kiểm soát đặc biệt”</w:t>
      </w:r>
      <w:r>
        <w:rPr>
          <w:i/>
        </w:rPr>
        <w:t xml:space="preserve"> hoặc </w:t>
      </w:r>
      <w:r w:rsidRPr="004F6299">
        <w:rPr>
          <w:i/>
        </w:rPr>
        <w:t>“phải được kiểm soát đặc biệt</w:t>
      </w:r>
      <w:r>
        <w:rPr>
          <w:i/>
        </w:rPr>
        <w:t>” hoặc “chịu sự kiểm soát đặc biệt”</w:t>
      </w:r>
      <w:r w:rsidRPr="004F6299">
        <w:rPr>
          <w:i/>
          <w:spacing w:val="-6"/>
        </w:rPr>
        <w:t>.</w:t>
      </w:r>
    </w:p>
    <w:p w:rsidR="006D359D" w:rsidRDefault="006D359D" w:rsidP="005564B0">
      <w:pPr>
        <w:spacing w:before="120" w:line="340" w:lineRule="exact"/>
        <w:ind w:firstLine="720"/>
        <w:jc w:val="both"/>
        <w:rPr>
          <w:lang w:val="it-IT"/>
        </w:rPr>
      </w:pPr>
      <w:r w:rsidRPr="00D97BEE">
        <w:rPr>
          <w:spacing w:val="-6"/>
        </w:rPr>
        <w:t>Ủy ban Thường vụ Quốc hội xin báo cáo:</w:t>
      </w:r>
      <w:r>
        <w:rPr>
          <w:spacing w:val="-6"/>
        </w:rPr>
        <w:t xml:space="preserve"> </w:t>
      </w:r>
      <w:r w:rsidRPr="00E31E1A">
        <w:rPr>
          <w:lang w:val="it-IT"/>
        </w:rPr>
        <w:t xml:space="preserve">Việc sử dụng cụm từ </w:t>
      </w:r>
      <w:r w:rsidRPr="00D97BEE">
        <w:rPr>
          <w:lang w:val="it-IT"/>
        </w:rPr>
        <w:t>“</w:t>
      </w:r>
      <w:r>
        <w:rPr>
          <w:lang w:val="it-IT"/>
        </w:rPr>
        <w:t>TCTD</w:t>
      </w:r>
      <w:r w:rsidRPr="00D97BEE">
        <w:rPr>
          <w:lang w:val="it-IT"/>
        </w:rPr>
        <w:t xml:space="preserve"> được kiểm soát đặc biệt”</w:t>
      </w:r>
      <w:r w:rsidRPr="00E31E1A">
        <w:rPr>
          <w:lang w:val="it-IT"/>
        </w:rPr>
        <w:t xml:space="preserve"> được kế thừa </w:t>
      </w:r>
      <w:r>
        <w:rPr>
          <w:lang w:val="it-IT"/>
        </w:rPr>
        <w:t xml:space="preserve">từ </w:t>
      </w:r>
      <w:r w:rsidRPr="00E31E1A">
        <w:rPr>
          <w:lang w:val="it-IT"/>
        </w:rPr>
        <w:t xml:space="preserve">quy định hiện hành tại Luật Các TCTD </w:t>
      </w:r>
      <w:r>
        <w:rPr>
          <w:lang w:val="it-IT"/>
        </w:rPr>
        <w:t xml:space="preserve">năm 2010 </w:t>
      </w:r>
      <w:r w:rsidRPr="00E31E1A">
        <w:rPr>
          <w:lang w:val="it-IT"/>
        </w:rPr>
        <w:t xml:space="preserve">và các văn bản hướng dẫn có liên quan. Do </w:t>
      </w:r>
      <w:r>
        <w:rPr>
          <w:lang w:val="it-IT"/>
        </w:rPr>
        <w:t>đó</w:t>
      </w:r>
      <w:r w:rsidRPr="00E31E1A">
        <w:rPr>
          <w:lang w:val="it-IT"/>
        </w:rPr>
        <w:t xml:space="preserve">, </w:t>
      </w:r>
      <w:r>
        <w:rPr>
          <w:lang w:val="it-IT"/>
        </w:rPr>
        <w:t xml:space="preserve">xin được giữ </w:t>
      </w:r>
      <w:r w:rsidRPr="00E31E1A">
        <w:rPr>
          <w:lang w:val="it-IT"/>
        </w:rPr>
        <w:t>như hiện hành.</w:t>
      </w:r>
    </w:p>
    <w:p w:rsidR="00987FD5" w:rsidRPr="00E31E1A" w:rsidRDefault="00987FD5" w:rsidP="005564B0">
      <w:pPr>
        <w:spacing w:before="120" w:line="340" w:lineRule="exact"/>
        <w:ind w:firstLine="720"/>
        <w:jc w:val="both"/>
        <w:rPr>
          <w:lang w:val="it-IT"/>
        </w:rPr>
      </w:pPr>
      <w:r w:rsidRPr="00C0299D">
        <w:rPr>
          <w:i/>
          <w:spacing w:val="-2"/>
        </w:rPr>
        <w:t xml:space="preserve">- </w:t>
      </w:r>
      <w:r>
        <w:rPr>
          <w:i/>
          <w:spacing w:val="-2"/>
        </w:rPr>
        <w:t>C</w:t>
      </w:r>
      <w:r w:rsidRPr="00C0299D">
        <w:rPr>
          <w:i/>
          <w:spacing w:val="-6"/>
        </w:rPr>
        <w:t xml:space="preserve">ó ý kiến đề nghị bổ sung, chỉnh sửa về hoạt động của </w:t>
      </w:r>
      <w:r>
        <w:rPr>
          <w:i/>
          <w:spacing w:val="-6"/>
        </w:rPr>
        <w:t>TCTD</w:t>
      </w:r>
      <w:r w:rsidRPr="00C0299D">
        <w:rPr>
          <w:i/>
          <w:spacing w:val="-6"/>
        </w:rPr>
        <w:t xml:space="preserve"> được kiểm soát đặc biệt</w:t>
      </w:r>
      <w:r>
        <w:rPr>
          <w:i/>
          <w:spacing w:val="-6"/>
        </w:rPr>
        <w:t xml:space="preserve"> như sau: </w:t>
      </w:r>
      <w:r w:rsidRPr="00C0299D">
        <w:rPr>
          <w:i/>
          <w:spacing w:val="-6"/>
        </w:rPr>
        <w:t>“TCTD được kiểm soát đặc biệt thực hiện các giới hạn tỉ lệ bảo đảm an toàn</w:t>
      </w:r>
      <w:r>
        <w:rPr>
          <w:i/>
          <w:spacing w:val="-6"/>
        </w:rPr>
        <w:t xml:space="preserve">, </w:t>
      </w:r>
      <w:r w:rsidRPr="00C0299D">
        <w:rPr>
          <w:i/>
          <w:spacing w:val="-6"/>
        </w:rPr>
        <w:t>“</w:t>
      </w:r>
      <w:r>
        <w:rPr>
          <w:i/>
          <w:spacing w:val="-6"/>
        </w:rPr>
        <w:t xml:space="preserve">mức </w:t>
      </w:r>
      <w:r w:rsidRPr="00C0299D">
        <w:rPr>
          <w:i/>
          <w:spacing w:val="-6"/>
        </w:rPr>
        <w:t>trích lập dự phòng rủi ro” trong hoạt động ngân hàng theo quyết định của Thống đốc NHNN đối với từng trường hợp cụ thể”.</w:t>
      </w:r>
    </w:p>
    <w:p w:rsidR="00943EDC" w:rsidRPr="004832DC" w:rsidRDefault="00AC7A19" w:rsidP="005564B0">
      <w:pPr>
        <w:spacing w:before="120" w:line="340" w:lineRule="exact"/>
        <w:ind w:firstLine="720"/>
        <w:jc w:val="both"/>
        <w:rPr>
          <w:lang w:val="it-IT"/>
        </w:rPr>
      </w:pPr>
      <w:r w:rsidRPr="00AC7A19">
        <w:rPr>
          <w:spacing w:val="-6"/>
          <w:lang w:val="it-IT"/>
        </w:rPr>
        <w:t>Ủy ban Thường vụ Quốc hội xin tiếp thu, chỉnh sửa tại khoản 3 Điều 147d của dự thảo Luật.</w:t>
      </w:r>
    </w:p>
    <w:p w:rsidR="00943EDC" w:rsidRPr="004832DC" w:rsidRDefault="00AC7A19" w:rsidP="005564B0">
      <w:pPr>
        <w:pStyle w:val="BodyText"/>
        <w:spacing w:before="120" w:after="0" w:line="340" w:lineRule="exact"/>
        <w:ind w:firstLine="720"/>
        <w:jc w:val="both"/>
        <w:rPr>
          <w:i/>
          <w:spacing w:val="-6"/>
          <w:lang w:val="it-IT"/>
        </w:rPr>
      </w:pPr>
      <w:r w:rsidRPr="00AC7A19">
        <w:rPr>
          <w:i/>
          <w:spacing w:val="-6"/>
          <w:lang w:val="it-IT"/>
        </w:rPr>
        <w:t xml:space="preserve">- Có ý kiến đề nghị bỏ </w:t>
      </w:r>
      <w:r w:rsidR="00B84618">
        <w:rPr>
          <w:i/>
          <w:spacing w:val="-6"/>
          <w:lang w:val="it-IT"/>
        </w:rPr>
        <w:t>quy định</w:t>
      </w:r>
      <w:r w:rsidRPr="00AC7A19">
        <w:rPr>
          <w:i/>
          <w:spacing w:val="-6"/>
          <w:lang w:val="it-IT"/>
        </w:rPr>
        <w:t xml:space="preserve"> cấm cấp tín dụng cho thành viên Hội đồng quản trị, Hội đồng thành viên, Tổng giám đốc vì thẻ tín dụng cũng được coi là một dạng cấp tín dụng, tuy nhiên hạn mức của thẻ lại rất nhỏ.</w:t>
      </w:r>
    </w:p>
    <w:p w:rsidR="00943EDC" w:rsidRPr="004832DC" w:rsidRDefault="00AC7A19" w:rsidP="005564B0">
      <w:pPr>
        <w:spacing w:before="120" w:line="340" w:lineRule="exact"/>
        <w:ind w:firstLine="720"/>
        <w:jc w:val="both"/>
        <w:rPr>
          <w:spacing w:val="-6"/>
          <w:lang w:val="it-IT"/>
        </w:rPr>
      </w:pPr>
      <w:r w:rsidRPr="00AC7A19">
        <w:rPr>
          <w:spacing w:val="-6"/>
          <w:lang w:val="it-IT"/>
        </w:rPr>
        <w:t>Ủy ban Thường vụ Quốc hội xin tiếp thu, chỉnh lý bổ sung quy định tại khoản 2 Điều 126 theo hướng việc cấp thẻ tín dụng cho Hội đồng quản trị, Hội đồng thành viên, Tổng giám đốc được thực hiện theo hạn mức do Ngân hàng Nhà nước quy định.</w:t>
      </w:r>
    </w:p>
    <w:p w:rsidR="00450023" w:rsidRDefault="00450023" w:rsidP="005564B0">
      <w:pPr>
        <w:spacing w:before="120" w:line="340" w:lineRule="exact"/>
        <w:ind w:firstLine="720"/>
        <w:jc w:val="both"/>
      </w:pPr>
      <w:r w:rsidRPr="008728A4">
        <w:t>Ngoài những nội dung nêu trên, Ủy ban Thường vụ Quốc hội đã chỉ đạo cơ quan chủ trì thẩm tra, cơ quan soạn thảo và cơ quan hữu quan tiếp thu, chỉnh lý về kỹ thuật văn bản.</w:t>
      </w:r>
    </w:p>
    <w:p w:rsidR="00B60386" w:rsidRDefault="005A3AC2" w:rsidP="005564B0">
      <w:pPr>
        <w:pStyle w:val="Body"/>
        <w:spacing w:line="340" w:lineRule="exact"/>
        <w:rPr>
          <w:lang w:val="nl-NL"/>
        </w:rPr>
      </w:pPr>
      <w:r>
        <w:rPr>
          <w:lang w:val="nl-NL"/>
        </w:rPr>
        <w:t>Ủy ban Thường vụ Quốc hội xin kính trình Quốc hội xem xét, cho ý kiến./.</w:t>
      </w:r>
    </w:p>
    <w:p w:rsidR="00FC5732" w:rsidRPr="006D1B40" w:rsidRDefault="00FC5732" w:rsidP="00FC5732">
      <w:pPr>
        <w:pStyle w:val="BodyText"/>
        <w:widowControl w:val="0"/>
        <w:spacing w:before="120"/>
        <w:ind w:firstLine="720"/>
        <w:rPr>
          <w:sz w:val="12"/>
          <w:lang w:val="nl-NL"/>
        </w:rPr>
      </w:pPr>
    </w:p>
    <w:tbl>
      <w:tblPr>
        <w:tblW w:w="9951" w:type="dxa"/>
        <w:tblLook w:val="04A0" w:firstRow="1" w:lastRow="0" w:firstColumn="1" w:lastColumn="0" w:noHBand="0" w:noVBand="1"/>
      </w:tblPr>
      <w:tblGrid>
        <w:gridCol w:w="3618"/>
        <w:gridCol w:w="6333"/>
      </w:tblGrid>
      <w:tr w:rsidR="00FC5732" w:rsidTr="00605F66">
        <w:trPr>
          <w:trHeight w:val="2678"/>
        </w:trPr>
        <w:tc>
          <w:tcPr>
            <w:tcW w:w="3618" w:type="dxa"/>
            <w:shd w:val="clear" w:color="auto" w:fill="auto"/>
          </w:tcPr>
          <w:p w:rsidR="00341C4D" w:rsidRPr="006A192B" w:rsidRDefault="00A10609">
            <w:pPr>
              <w:pStyle w:val="BodyText"/>
              <w:widowControl w:val="0"/>
              <w:spacing w:after="0"/>
              <w:rPr>
                <w:b/>
                <w:sz w:val="26"/>
                <w:szCs w:val="26"/>
                <w:lang w:val="pt-BR"/>
              </w:rPr>
            </w:pPr>
            <w:r w:rsidRPr="00A10609">
              <w:rPr>
                <w:b/>
                <w:i/>
                <w:sz w:val="24"/>
                <w:szCs w:val="24"/>
                <w:lang w:val="pt-BR"/>
              </w:rPr>
              <w:t>Nơi nhận:</w:t>
            </w:r>
            <w:r w:rsidRPr="00A10609">
              <w:rPr>
                <w:lang w:val="pt-BR"/>
              </w:rPr>
              <w:t xml:space="preserve">                                                </w:t>
            </w:r>
          </w:p>
          <w:p w:rsidR="00341C4D" w:rsidRPr="006A192B" w:rsidRDefault="00A10609">
            <w:pPr>
              <w:pStyle w:val="BodyText"/>
              <w:widowControl w:val="0"/>
              <w:spacing w:after="0"/>
              <w:rPr>
                <w:sz w:val="22"/>
                <w:szCs w:val="22"/>
                <w:lang w:val="pt-BR"/>
              </w:rPr>
            </w:pPr>
            <w:r w:rsidRPr="00A10609">
              <w:rPr>
                <w:sz w:val="22"/>
                <w:szCs w:val="22"/>
                <w:lang w:val="pt-BR"/>
              </w:rPr>
              <w:t>- Các đại biểu Quốc hội;</w:t>
            </w:r>
          </w:p>
          <w:p w:rsidR="004325C8" w:rsidRPr="006A192B" w:rsidRDefault="004325C8">
            <w:pPr>
              <w:pStyle w:val="BodyText"/>
              <w:widowControl w:val="0"/>
              <w:spacing w:after="0"/>
              <w:rPr>
                <w:sz w:val="22"/>
                <w:szCs w:val="22"/>
                <w:lang w:val="pt-BR"/>
              </w:rPr>
            </w:pPr>
            <w:r>
              <w:rPr>
                <w:sz w:val="22"/>
                <w:szCs w:val="22"/>
                <w:lang w:val="pt-BR"/>
              </w:rPr>
              <w:t>- V</w:t>
            </w:r>
            <w:r w:rsidR="00A1281D">
              <w:rPr>
                <w:sz w:val="22"/>
                <w:szCs w:val="22"/>
                <w:lang w:val="pt-BR"/>
              </w:rPr>
              <w:t>ăn phòng Chính phủ</w:t>
            </w:r>
            <w:r>
              <w:rPr>
                <w:sz w:val="22"/>
                <w:szCs w:val="22"/>
                <w:lang w:val="pt-BR"/>
              </w:rPr>
              <w:t>;</w:t>
            </w:r>
          </w:p>
          <w:p w:rsidR="00341C4D" w:rsidRDefault="00A10609">
            <w:pPr>
              <w:pStyle w:val="BodyText"/>
              <w:widowControl w:val="0"/>
              <w:spacing w:after="0"/>
              <w:rPr>
                <w:sz w:val="22"/>
                <w:szCs w:val="22"/>
                <w:lang w:val="pt-BR"/>
              </w:rPr>
            </w:pPr>
            <w:r w:rsidRPr="00A10609">
              <w:rPr>
                <w:sz w:val="22"/>
                <w:szCs w:val="22"/>
                <w:lang w:val="pt-BR"/>
              </w:rPr>
              <w:t xml:space="preserve">- </w:t>
            </w:r>
            <w:r w:rsidR="00E4678D">
              <w:rPr>
                <w:sz w:val="22"/>
                <w:szCs w:val="22"/>
                <w:lang w:val="pt-BR"/>
              </w:rPr>
              <w:t>Ngân hàng Nhà nước VN</w:t>
            </w:r>
            <w:r w:rsidRPr="00A10609">
              <w:rPr>
                <w:sz w:val="22"/>
                <w:szCs w:val="22"/>
                <w:lang w:val="pt-BR"/>
              </w:rPr>
              <w:t>;</w:t>
            </w:r>
          </w:p>
          <w:p w:rsidR="004D1DFB" w:rsidRPr="006A192B" w:rsidRDefault="004D1DFB">
            <w:pPr>
              <w:pStyle w:val="BodyText"/>
              <w:widowControl w:val="0"/>
              <w:spacing w:after="0"/>
              <w:rPr>
                <w:sz w:val="22"/>
                <w:szCs w:val="22"/>
                <w:lang w:val="pt-BR"/>
              </w:rPr>
            </w:pPr>
            <w:r>
              <w:rPr>
                <w:sz w:val="22"/>
                <w:szCs w:val="22"/>
                <w:lang w:val="pt-BR"/>
              </w:rPr>
              <w:t>- Bộ Tư pháp</w:t>
            </w:r>
            <w:r w:rsidR="00193CC1">
              <w:rPr>
                <w:sz w:val="22"/>
                <w:szCs w:val="22"/>
                <w:lang w:val="pt-BR"/>
              </w:rPr>
              <w:t>;</w:t>
            </w:r>
          </w:p>
          <w:p w:rsidR="00341C4D" w:rsidRPr="006A192B" w:rsidRDefault="00A10609">
            <w:pPr>
              <w:pStyle w:val="BodyText"/>
              <w:widowControl w:val="0"/>
              <w:spacing w:after="0"/>
              <w:rPr>
                <w:lang w:val="pt-BR"/>
              </w:rPr>
            </w:pPr>
            <w:r w:rsidRPr="00A10609">
              <w:rPr>
                <w:sz w:val="22"/>
                <w:szCs w:val="22"/>
                <w:lang w:val="pt-BR"/>
              </w:rPr>
              <w:t>- Các Vụ: KT, PL;</w:t>
            </w:r>
            <w:r w:rsidRPr="00A10609">
              <w:rPr>
                <w:lang w:val="pt-BR"/>
              </w:rPr>
              <w:t xml:space="preserve">                                                                    </w:t>
            </w:r>
          </w:p>
          <w:p w:rsidR="00341C4D" w:rsidRPr="006A192B" w:rsidRDefault="00A10609">
            <w:pPr>
              <w:pStyle w:val="BodyText"/>
              <w:widowControl w:val="0"/>
              <w:spacing w:after="0"/>
              <w:rPr>
                <w:sz w:val="22"/>
                <w:szCs w:val="22"/>
                <w:lang w:val="pt-BR"/>
              </w:rPr>
            </w:pPr>
            <w:r w:rsidRPr="00A10609">
              <w:rPr>
                <w:sz w:val="22"/>
                <w:szCs w:val="22"/>
                <w:lang w:val="pt-BR"/>
              </w:rPr>
              <w:t>- Lưu: HC,PL.</w:t>
            </w:r>
          </w:p>
          <w:p w:rsidR="00341C4D" w:rsidRPr="006A192B" w:rsidRDefault="00A10609">
            <w:pPr>
              <w:pStyle w:val="BodyText"/>
              <w:widowControl w:val="0"/>
              <w:spacing w:after="0"/>
              <w:rPr>
                <w:b/>
                <w:sz w:val="26"/>
                <w:szCs w:val="26"/>
                <w:lang w:val="pt-BR"/>
              </w:rPr>
            </w:pPr>
            <w:r w:rsidRPr="00A10609">
              <w:rPr>
                <w:sz w:val="22"/>
                <w:szCs w:val="22"/>
                <w:lang w:val="pt-BR"/>
              </w:rPr>
              <w:t xml:space="preserve">- E-pas: </w:t>
            </w:r>
          </w:p>
          <w:p w:rsidR="00FC5732" w:rsidRPr="006D1B40" w:rsidRDefault="00AC7A19" w:rsidP="008A7B0B">
            <w:pPr>
              <w:pStyle w:val="BodyText"/>
              <w:widowControl w:val="0"/>
              <w:spacing w:before="120"/>
              <w:rPr>
                <w:lang w:val="fr-FR"/>
              </w:rPr>
            </w:pPr>
            <w:r w:rsidRPr="00AC7A19">
              <w:rPr>
                <w:lang w:val="fr-FR"/>
              </w:rPr>
              <w:t xml:space="preserve">              </w:t>
            </w:r>
          </w:p>
          <w:p w:rsidR="00FC5732" w:rsidRPr="006D1B40" w:rsidRDefault="00FC5732" w:rsidP="008A7B0B">
            <w:pPr>
              <w:pStyle w:val="BodyText"/>
              <w:widowControl w:val="0"/>
              <w:spacing w:before="120"/>
              <w:rPr>
                <w:lang w:val="fr-FR"/>
              </w:rPr>
            </w:pPr>
          </w:p>
        </w:tc>
        <w:tc>
          <w:tcPr>
            <w:tcW w:w="6333" w:type="dxa"/>
            <w:shd w:val="clear" w:color="auto" w:fill="auto"/>
          </w:tcPr>
          <w:p w:rsidR="00341C4D" w:rsidRPr="006A192B" w:rsidRDefault="00A10609">
            <w:pPr>
              <w:pStyle w:val="BodyText"/>
              <w:widowControl w:val="0"/>
              <w:spacing w:after="0"/>
              <w:jc w:val="center"/>
              <w:rPr>
                <w:b/>
                <w:sz w:val="26"/>
                <w:szCs w:val="26"/>
                <w:lang w:val="pt-BR"/>
              </w:rPr>
            </w:pPr>
            <w:r w:rsidRPr="00A10609">
              <w:rPr>
                <w:b/>
                <w:sz w:val="26"/>
                <w:szCs w:val="26"/>
                <w:lang w:val="pt-BR"/>
              </w:rPr>
              <w:t>TM. ỦY BAN THƯỜNG VỤ QUỐC HỘI</w:t>
            </w:r>
          </w:p>
          <w:p w:rsidR="00341C4D" w:rsidRPr="006A192B" w:rsidRDefault="00A10609">
            <w:pPr>
              <w:pStyle w:val="BodyText"/>
              <w:widowControl w:val="0"/>
              <w:spacing w:after="0"/>
              <w:jc w:val="center"/>
              <w:rPr>
                <w:b/>
                <w:sz w:val="26"/>
                <w:szCs w:val="26"/>
                <w:lang w:val="pt-BR"/>
              </w:rPr>
            </w:pPr>
            <w:r w:rsidRPr="00A10609">
              <w:rPr>
                <w:b/>
                <w:sz w:val="26"/>
                <w:szCs w:val="26"/>
                <w:lang w:val="pt-BR"/>
              </w:rPr>
              <w:t>KT. CHỦ TỊCH</w:t>
            </w:r>
            <w:r w:rsidRPr="00A10609">
              <w:rPr>
                <w:lang w:val="pt-BR"/>
              </w:rPr>
              <w:t xml:space="preserve">                                                            </w:t>
            </w:r>
            <w:r w:rsidRPr="00A10609">
              <w:rPr>
                <w:b/>
                <w:sz w:val="26"/>
                <w:szCs w:val="26"/>
                <w:lang w:val="pt-BR"/>
              </w:rPr>
              <w:t>PHÓ CHỦ TỊCH</w:t>
            </w:r>
          </w:p>
          <w:p w:rsidR="00FC5732" w:rsidRDefault="00FC5732" w:rsidP="008A7B0B">
            <w:pPr>
              <w:pStyle w:val="BodyText"/>
              <w:widowControl w:val="0"/>
              <w:spacing w:line="300" w:lineRule="exact"/>
              <w:jc w:val="center"/>
              <w:rPr>
                <w:b/>
                <w:sz w:val="26"/>
                <w:szCs w:val="26"/>
                <w:lang w:val="pt-BR"/>
              </w:rPr>
            </w:pPr>
          </w:p>
          <w:p w:rsidR="00406E9D" w:rsidRDefault="00406E9D" w:rsidP="008A7B0B">
            <w:pPr>
              <w:pStyle w:val="BodyText"/>
              <w:widowControl w:val="0"/>
              <w:spacing w:line="300" w:lineRule="exact"/>
              <w:jc w:val="center"/>
              <w:rPr>
                <w:b/>
                <w:sz w:val="26"/>
                <w:szCs w:val="26"/>
                <w:lang w:val="pt-BR"/>
              </w:rPr>
            </w:pPr>
          </w:p>
          <w:p w:rsidR="00FC5732" w:rsidRDefault="00FC5732" w:rsidP="008A7B0B">
            <w:pPr>
              <w:pStyle w:val="BodyText"/>
              <w:widowControl w:val="0"/>
              <w:spacing w:line="300" w:lineRule="exact"/>
              <w:jc w:val="center"/>
              <w:rPr>
                <w:b/>
                <w:sz w:val="26"/>
                <w:szCs w:val="26"/>
                <w:lang w:val="pt-BR"/>
              </w:rPr>
            </w:pPr>
          </w:p>
          <w:p w:rsidR="00220302" w:rsidRDefault="00220302" w:rsidP="008A7B0B">
            <w:pPr>
              <w:pStyle w:val="BodyText"/>
              <w:widowControl w:val="0"/>
              <w:spacing w:line="300" w:lineRule="exact"/>
              <w:jc w:val="center"/>
              <w:rPr>
                <w:b/>
                <w:sz w:val="26"/>
                <w:szCs w:val="26"/>
                <w:lang w:val="pt-BR"/>
              </w:rPr>
            </w:pPr>
          </w:p>
          <w:p w:rsidR="004C09EA" w:rsidRPr="004C09EA" w:rsidRDefault="00A10609" w:rsidP="004C09EA">
            <w:pPr>
              <w:pStyle w:val="BodyText"/>
              <w:widowControl w:val="0"/>
              <w:spacing w:line="300" w:lineRule="exact"/>
              <w:jc w:val="center"/>
            </w:pPr>
            <w:r w:rsidRPr="00A10609">
              <w:rPr>
                <w:b/>
              </w:rPr>
              <w:t>Phùng Quốc Hiể</w:t>
            </w:r>
            <w:r w:rsidR="00605F66">
              <w:rPr>
                <w:b/>
              </w:rPr>
              <w:t>n</w:t>
            </w:r>
          </w:p>
        </w:tc>
      </w:tr>
    </w:tbl>
    <w:p w:rsidR="00570A84" w:rsidRDefault="00570A84" w:rsidP="00570A84">
      <w:pPr>
        <w:pStyle w:val="yiv5911223219msonormal"/>
        <w:shd w:val="clear" w:color="auto" w:fill="FFFFFF"/>
        <w:spacing w:before="120" w:beforeAutospacing="0" w:after="200" w:afterAutospacing="0" w:line="380" w:lineRule="atLeast"/>
        <w:jc w:val="both"/>
        <w:rPr>
          <w:rFonts w:ascii="Helvetica" w:hAnsi="Helvetica"/>
          <w:color w:val="26282A"/>
          <w:sz w:val="28"/>
          <w:szCs w:val="28"/>
          <w:lang w:val="sv-SE"/>
        </w:rPr>
      </w:pPr>
    </w:p>
    <w:sectPr w:rsidR="00570A84" w:rsidSect="00E33F97">
      <w:footerReference w:type="even" r:id="rId9"/>
      <w:footerReference w:type="default" r:id="rId10"/>
      <w:footerReference w:type="first" r:id="rId11"/>
      <w:pgSz w:w="11907" w:h="16840" w:code="9"/>
      <w:pgMar w:top="1152" w:right="1152" w:bottom="1152" w:left="1584" w:header="576" w:footer="57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65" w:rsidRDefault="009F5665">
      <w:r>
        <w:separator/>
      </w:r>
    </w:p>
  </w:endnote>
  <w:endnote w:type="continuationSeparator" w:id="0">
    <w:p w:rsidR="009F5665" w:rsidRDefault="009F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E8" w:rsidRDefault="00585BBF" w:rsidP="00417107">
    <w:pPr>
      <w:pStyle w:val="Footer"/>
      <w:framePr w:wrap="around" w:vAnchor="text" w:hAnchor="margin" w:xAlign="center" w:y="1"/>
      <w:rPr>
        <w:rStyle w:val="PageNumber"/>
      </w:rPr>
    </w:pPr>
    <w:r>
      <w:rPr>
        <w:rStyle w:val="PageNumber"/>
      </w:rPr>
      <w:fldChar w:fldCharType="begin"/>
    </w:r>
    <w:r w:rsidR="00FF7FE8">
      <w:rPr>
        <w:rStyle w:val="PageNumber"/>
      </w:rPr>
      <w:instrText xml:space="preserve">PAGE  </w:instrText>
    </w:r>
    <w:r>
      <w:rPr>
        <w:rStyle w:val="PageNumber"/>
      </w:rPr>
      <w:fldChar w:fldCharType="end"/>
    </w:r>
  </w:p>
  <w:p w:rsidR="00FF7FE8" w:rsidRDefault="00FF7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E8" w:rsidRDefault="00585BBF" w:rsidP="00936F43">
    <w:pPr>
      <w:pStyle w:val="Footer"/>
      <w:framePr w:wrap="around" w:vAnchor="text" w:hAnchor="margin" w:xAlign="center" w:y="1"/>
      <w:rPr>
        <w:rStyle w:val="PageNumber"/>
      </w:rPr>
    </w:pPr>
    <w:r w:rsidRPr="006620AC">
      <w:rPr>
        <w:rStyle w:val="PageNumber"/>
        <w:sz w:val="22"/>
      </w:rPr>
      <w:fldChar w:fldCharType="begin"/>
    </w:r>
    <w:r w:rsidR="00FF7FE8" w:rsidRPr="006620AC">
      <w:rPr>
        <w:rStyle w:val="PageNumber"/>
        <w:sz w:val="22"/>
      </w:rPr>
      <w:instrText xml:space="preserve">PAGE  </w:instrText>
    </w:r>
    <w:r w:rsidRPr="006620AC">
      <w:rPr>
        <w:rStyle w:val="PageNumber"/>
        <w:sz w:val="22"/>
      </w:rPr>
      <w:fldChar w:fldCharType="separate"/>
    </w:r>
    <w:r w:rsidR="00834304">
      <w:rPr>
        <w:rStyle w:val="PageNumber"/>
        <w:noProof/>
        <w:sz w:val="22"/>
      </w:rPr>
      <w:t>19</w:t>
    </w:r>
    <w:r w:rsidRPr="006620AC">
      <w:rPr>
        <w:rStyle w:val="PageNumber"/>
        <w:sz w:val="22"/>
      </w:rPr>
      <w:fldChar w:fldCharType="end"/>
    </w:r>
  </w:p>
  <w:p w:rsidR="00FF7FE8" w:rsidRDefault="00FF7F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6907"/>
      <w:docPartObj>
        <w:docPartGallery w:val="Page Numbers (Bottom of Page)"/>
        <w:docPartUnique/>
      </w:docPartObj>
    </w:sdtPr>
    <w:sdtEndPr/>
    <w:sdtContent>
      <w:p w:rsidR="00FF7FE8" w:rsidRDefault="009F566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F7FE8" w:rsidRDefault="00FF7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65" w:rsidRDefault="009F5665">
      <w:r>
        <w:separator/>
      </w:r>
    </w:p>
  </w:footnote>
  <w:footnote w:type="continuationSeparator" w:id="0">
    <w:p w:rsidR="009F5665" w:rsidRDefault="009F5665">
      <w:r>
        <w:continuationSeparator/>
      </w:r>
    </w:p>
  </w:footnote>
  <w:footnote w:id="1">
    <w:p w:rsidR="00FF7FE8" w:rsidRPr="001B5874" w:rsidRDefault="00FF7FE8" w:rsidP="003B4309">
      <w:pPr>
        <w:pStyle w:val="FootnoteText"/>
        <w:jc w:val="both"/>
        <w:rPr>
          <w:sz w:val="22"/>
          <w:szCs w:val="22"/>
        </w:rPr>
      </w:pPr>
      <w:r w:rsidRPr="001B5874">
        <w:rPr>
          <w:rStyle w:val="FootnoteReference"/>
          <w:sz w:val="22"/>
          <w:szCs w:val="22"/>
        </w:rPr>
        <w:footnoteRef/>
      </w:r>
      <w:r w:rsidRPr="001B5874">
        <w:rPr>
          <w:sz w:val="22"/>
          <w:szCs w:val="22"/>
        </w:rPr>
        <w:t xml:space="preserve"> BIDV, MB, Eximbank, DongABank, Ngân hàng Hợp tác xã, Techcombank, Agribank, Vietinbank, ACB, HSBC,PVComBank, SHB, VPBank, MCredit, VCB, Hiệp hội Ngân hàng Việt Na</w:t>
      </w:r>
      <w:r>
        <w:rPr>
          <w:sz w:val="22"/>
          <w:szCs w:val="22"/>
        </w:rPr>
        <w:t>m, Liên Việt Post Bank, VP Bank.</w:t>
      </w:r>
    </w:p>
  </w:footnote>
  <w:footnote w:id="2">
    <w:p w:rsidR="00796316" w:rsidRDefault="00796316" w:rsidP="00796316">
      <w:pPr>
        <w:pStyle w:val="FootnoteText"/>
      </w:pPr>
      <w:r>
        <w:rPr>
          <w:rStyle w:val="FootnoteReference"/>
        </w:rPr>
        <w:footnoteRef/>
      </w:r>
      <w:r>
        <w:t xml:space="preserve"> </w:t>
      </w:r>
      <w:r w:rsidRPr="00EA6689">
        <w:rPr>
          <w:color w:val="000000"/>
          <w:sz w:val="22"/>
          <w:szCs w:val="22"/>
          <w:shd w:val="clear" w:color="auto" w:fill="FFFFFF"/>
        </w:rPr>
        <w:t>Không sử dụng ngân sách nhà nước để cơ cấu lại doanh nghiệp nhà nước, xử lý nợ xấu hệ thống ngân hàng thương mại nhà nước, cấp vốn điều lệ cho tổ chức tín dụng thương mại hoặc đóng góp cổ phần tại các tổ chức tài chính quốc tế.</w:t>
      </w:r>
      <w:r>
        <w:rPr>
          <w:rFonts w:ascii="Arial" w:hAnsi="Arial" w:cs="Arial"/>
          <w:color w:val="000000"/>
          <w:sz w:val="15"/>
          <w:szCs w:val="15"/>
          <w:shd w:val="clear" w:color="auto" w:fill="FFFFFF"/>
        </w:rPr>
        <w:t> </w:t>
      </w:r>
    </w:p>
  </w:footnote>
  <w:footnote w:id="3">
    <w:p w:rsidR="00485FE4" w:rsidRDefault="00485FE4" w:rsidP="00485FE4">
      <w:pPr>
        <w:pStyle w:val="FootnoteText"/>
        <w:jc w:val="both"/>
      </w:pPr>
      <w:r>
        <w:rPr>
          <w:rStyle w:val="FootnoteReference"/>
        </w:rPr>
        <w:footnoteRef/>
      </w:r>
      <w:r>
        <w:t xml:space="preserve"> </w:t>
      </w:r>
      <w:r w:rsidRPr="00007951">
        <w:rPr>
          <w:sz w:val="22"/>
          <w:lang w:val="es-MX"/>
        </w:rPr>
        <w:t>Theo quy định hiện hành, việc miễn thuế TNDN chỉ được 3 năm, năm sau đó dù vẫn còn lỗ lũy kế, nhưng nếu có thu nhập doanh nghiệp thì vẫn phải nộp</w:t>
      </w:r>
      <w:r>
        <w:rPr>
          <w:sz w:val="22"/>
          <w:lang w:val="es-MX"/>
        </w:rPr>
        <w:t>.</w:t>
      </w:r>
    </w:p>
  </w:footnote>
  <w:footnote w:id="4">
    <w:p w:rsidR="00FF7FE8" w:rsidRDefault="00FF7FE8">
      <w:pPr>
        <w:pStyle w:val="FootnoteText"/>
        <w:jc w:val="both"/>
      </w:pPr>
      <w:r>
        <w:rPr>
          <w:rStyle w:val="FootnoteReference"/>
        </w:rPr>
        <w:footnoteRef/>
      </w:r>
      <w:r>
        <w:t xml:space="preserve"> </w:t>
      </w:r>
      <w:r w:rsidRPr="00CD39EB">
        <w:rPr>
          <w:sz w:val="22"/>
        </w:rPr>
        <w:t>(i) Mất khả năng thanh toán hoặc mất khả năng chi trả hoặc có nguy cơ mất khả năng thanh toán hoặc có nguy cơ mất khả năng chi trả theo quy định của Ngân hàng Nhà nước; (ii) Khi số lỗ lũy kế của tổ chức tín dụng lớn hơn 50% giá trị của vốn điều lệ và các quỹ dự trữ ghi trong báo cáo tài chính đã được kiểm toán gần nhất; (iii) Hai năm liên tục bị xếp hạng yếu kém theo quy định của Ngân hàng Nhà nước; (iv) Không duy trì được tỷ lệ an toàn vốn tối thiểu theo quy định của Ngân hàng Nhà nước trong thời hạn một năm liên tục hoặc tỷ lệ an toàn vốn tối thiểu thấp hơn 4% trong thời hạn 06 tháng liên tục.</w:t>
      </w:r>
    </w:p>
  </w:footnote>
  <w:footnote w:id="5">
    <w:p w:rsidR="00FF7FE8" w:rsidRDefault="00FF7FE8">
      <w:pPr>
        <w:pStyle w:val="FootnoteText"/>
        <w:jc w:val="both"/>
      </w:pPr>
      <w:r>
        <w:rPr>
          <w:rStyle w:val="FootnoteReference"/>
        </w:rPr>
        <w:footnoteRef/>
      </w:r>
      <w:r>
        <w:t xml:space="preserve"> </w:t>
      </w:r>
      <w:r w:rsidRPr="001116B8">
        <w:rPr>
          <w:sz w:val="22"/>
        </w:rPr>
        <w:t xml:space="preserve">Thuật ngữ mất khả năng chi trả đã được quy định trong </w:t>
      </w:r>
      <w:r w:rsidRPr="001116B8">
        <w:rPr>
          <w:sz w:val="21"/>
          <w:szCs w:val="27"/>
        </w:rPr>
        <w:t>Thông tư 36/2014/TT-NHNN ngày 2011/2014 của NHNN quy định về các giới hạn, tỷ lệ bảo đảm an toàn trong hoạt động của tổ chức tín dụng, chi nhánh ngân hàng nước ngoài</w:t>
      </w:r>
      <w:r w:rsidRPr="001116B8">
        <w:rPr>
          <w:sz w:val="22"/>
        </w:rPr>
        <w:t>.</w:t>
      </w:r>
    </w:p>
  </w:footnote>
  <w:footnote w:id="6">
    <w:p w:rsidR="00FF7FE8" w:rsidRPr="001B5874" w:rsidRDefault="00FF7FE8" w:rsidP="00943EDC">
      <w:pPr>
        <w:pStyle w:val="FootnoteText"/>
        <w:jc w:val="both"/>
        <w:rPr>
          <w:sz w:val="22"/>
          <w:szCs w:val="22"/>
        </w:rPr>
      </w:pPr>
      <w:r w:rsidRPr="001B5874">
        <w:rPr>
          <w:rStyle w:val="FootnoteReference"/>
          <w:sz w:val="22"/>
          <w:szCs w:val="22"/>
        </w:rPr>
        <w:footnoteRef/>
      </w:r>
      <w:r w:rsidRPr="001B5874">
        <w:rPr>
          <w:sz w:val="22"/>
          <w:szCs w:val="22"/>
        </w:rPr>
        <w:t xml:space="preserve"> Quyết định </w:t>
      </w:r>
      <w:r>
        <w:rPr>
          <w:sz w:val="22"/>
          <w:szCs w:val="22"/>
        </w:rPr>
        <w:t xml:space="preserve">số </w:t>
      </w:r>
      <w:r w:rsidRPr="001B5874">
        <w:rPr>
          <w:sz w:val="22"/>
          <w:szCs w:val="22"/>
        </w:rPr>
        <w:t>06/2008/QĐ-NHNN ngày 12/3/2008 của Ngân hàng Nhà nước Việt Nam</w:t>
      </w:r>
    </w:p>
    <w:p w:rsidR="00FF7FE8" w:rsidRPr="001B5874" w:rsidRDefault="00FF7FE8" w:rsidP="00943EDC">
      <w:pPr>
        <w:pStyle w:val="FootnoteText"/>
        <w:jc w:val="both"/>
        <w:rPr>
          <w:sz w:val="22"/>
          <w:szCs w:val="22"/>
        </w:rPr>
      </w:pPr>
      <w:r w:rsidRPr="001B5874">
        <w:rPr>
          <w:sz w:val="22"/>
          <w:szCs w:val="22"/>
        </w:rPr>
        <w:t xml:space="preserve">  Thông tư </w:t>
      </w:r>
      <w:r>
        <w:rPr>
          <w:sz w:val="22"/>
          <w:szCs w:val="22"/>
        </w:rPr>
        <w:t xml:space="preserve">số </w:t>
      </w:r>
      <w:r w:rsidRPr="001B5874">
        <w:rPr>
          <w:sz w:val="22"/>
          <w:szCs w:val="22"/>
        </w:rPr>
        <w:t>42/2016/TT-NHNN ngày 30/12/2016 của Ngân hàng Nhà nước Việt Nam</w:t>
      </w:r>
    </w:p>
  </w:footnote>
  <w:footnote w:id="7">
    <w:p w:rsidR="00FF7FE8" w:rsidRPr="001B5874" w:rsidRDefault="00FF7FE8" w:rsidP="00943EDC">
      <w:pPr>
        <w:pStyle w:val="FootnoteText"/>
        <w:jc w:val="both"/>
        <w:rPr>
          <w:b/>
          <w:sz w:val="22"/>
          <w:szCs w:val="22"/>
          <w:lang w:val="vi-VN"/>
        </w:rPr>
      </w:pPr>
      <w:r w:rsidRPr="001B5874">
        <w:rPr>
          <w:rStyle w:val="FootnoteReference"/>
          <w:sz w:val="22"/>
          <w:szCs w:val="22"/>
        </w:rPr>
        <w:footnoteRef/>
      </w:r>
      <w:r w:rsidRPr="001B5874">
        <w:rPr>
          <w:sz w:val="22"/>
          <w:szCs w:val="22"/>
          <w:lang w:val="it-IT"/>
        </w:rPr>
        <w:t xml:space="preserve"> Khoản 2 Điều 7 của Thông tư </w:t>
      </w:r>
      <w:r>
        <w:rPr>
          <w:sz w:val="22"/>
          <w:szCs w:val="22"/>
          <w:lang w:val="it-IT"/>
        </w:rPr>
        <w:t xml:space="preserve">số </w:t>
      </w:r>
      <w:r w:rsidRPr="001B5874">
        <w:rPr>
          <w:sz w:val="22"/>
          <w:szCs w:val="22"/>
          <w:lang w:val="it-IT"/>
        </w:rPr>
        <w:t>07/2013/TT-NHNN ngày 14/3/2013 của Ngân hàng Nhà nước Việt Nam quy định: T</w:t>
      </w:r>
      <w:r w:rsidRPr="001B5874">
        <w:rPr>
          <w:sz w:val="22"/>
          <w:szCs w:val="22"/>
        </w:rPr>
        <w:t>hông tin về việc kiểm soát đặc biệt đối với tổ chức tín dụng được công bố thông qua một hoặc một số hình thức sau đây:a) Đăng trên báo Trung ương hoặc địa phương nơi đặt trụ sở chính của tổ chức tín dụng ít nhất 03 số liên tiếp;</w:t>
      </w:r>
      <w:r w:rsidR="003C3F0C">
        <w:rPr>
          <w:sz w:val="22"/>
          <w:szCs w:val="22"/>
        </w:rPr>
        <w:t xml:space="preserve"> </w:t>
      </w:r>
      <w:r w:rsidRPr="001B5874">
        <w:rPr>
          <w:sz w:val="22"/>
          <w:szCs w:val="22"/>
        </w:rPr>
        <w:t>b) Họp báo;</w:t>
      </w:r>
      <w:r w:rsidR="003C3F0C">
        <w:rPr>
          <w:sz w:val="22"/>
          <w:szCs w:val="22"/>
        </w:rPr>
        <w:t xml:space="preserve"> </w:t>
      </w:r>
      <w:r w:rsidRPr="001B5874">
        <w:rPr>
          <w:sz w:val="22"/>
          <w:szCs w:val="22"/>
        </w:rPr>
        <w:t>c) Đăng tải tin trên website của tổ chức tín dụng được kiểm soát đặc biệt hoặc của Ngân hàng Nhà nước;</w:t>
      </w:r>
      <w:r>
        <w:rPr>
          <w:sz w:val="22"/>
          <w:szCs w:val="22"/>
        </w:rPr>
        <w:t xml:space="preserve"> </w:t>
      </w:r>
      <w:r w:rsidRPr="001B5874">
        <w:rPr>
          <w:sz w:val="22"/>
          <w:szCs w:val="22"/>
        </w:rPr>
        <w:t>d) Công bố tại Đại hội đồng cổ đông.</w:t>
      </w:r>
    </w:p>
  </w:footnote>
  <w:footnote w:id="8">
    <w:p w:rsidR="00FF7FE8" w:rsidRDefault="00FF7FE8">
      <w:pPr>
        <w:pStyle w:val="FootnoteText"/>
      </w:pPr>
      <w:r>
        <w:rPr>
          <w:rStyle w:val="FootnoteReference"/>
        </w:rPr>
        <w:footnoteRef/>
      </w:r>
      <w:r>
        <w:t xml:space="preserve"> </w:t>
      </w:r>
      <w:r>
        <w:rPr>
          <w:sz w:val="22"/>
          <w:szCs w:val="28"/>
          <w:lang w:val="it-IT"/>
        </w:rPr>
        <w:t>K</w:t>
      </w:r>
      <w:r w:rsidRPr="00145CA4">
        <w:rPr>
          <w:sz w:val="22"/>
          <w:szCs w:val="28"/>
          <w:lang w:val="it-IT"/>
        </w:rPr>
        <w:t>hoản 2 Điều 145a của dự thảo Luật trình Quốc hội tại kỳ họp thứ 3</w:t>
      </w:r>
    </w:p>
  </w:footnote>
  <w:footnote w:id="9">
    <w:p w:rsidR="00FF7FE8" w:rsidRPr="001B5874" w:rsidRDefault="00FF7FE8" w:rsidP="00943EDC">
      <w:pPr>
        <w:pStyle w:val="FootnoteText"/>
        <w:jc w:val="both"/>
        <w:rPr>
          <w:b/>
          <w:sz w:val="22"/>
          <w:szCs w:val="22"/>
          <w:lang w:val="vi-VN"/>
        </w:rPr>
      </w:pPr>
      <w:r w:rsidRPr="001B5874">
        <w:rPr>
          <w:rStyle w:val="FootnoteReference"/>
          <w:sz w:val="22"/>
          <w:szCs w:val="22"/>
        </w:rPr>
        <w:footnoteRef/>
      </w:r>
      <w:r>
        <w:rPr>
          <w:spacing w:val="-4"/>
          <w:lang w:val="sv-SE"/>
        </w:rPr>
        <w:t xml:space="preserve"> </w:t>
      </w:r>
      <w:r w:rsidRPr="00AC7A19">
        <w:rPr>
          <w:spacing w:val="-4"/>
          <w:sz w:val="22"/>
          <w:szCs w:val="22"/>
          <w:lang w:val="sv-SE"/>
        </w:rPr>
        <w:t xml:space="preserve">Điều 147 Luật các TCTD năm 2010 và Thông tư </w:t>
      </w:r>
      <w:r>
        <w:rPr>
          <w:spacing w:val="-4"/>
          <w:sz w:val="22"/>
          <w:szCs w:val="22"/>
          <w:lang w:val="sv-SE"/>
        </w:rPr>
        <w:t xml:space="preserve"> số </w:t>
      </w:r>
      <w:r w:rsidRPr="00AC7A19">
        <w:rPr>
          <w:spacing w:val="-4"/>
          <w:sz w:val="22"/>
          <w:szCs w:val="22"/>
          <w:lang w:val="sv-SE"/>
        </w:rPr>
        <w:t xml:space="preserve">07/2013/TT-NHNN ngày 14/3/2013 của NHNN VN </w:t>
      </w:r>
      <w:r w:rsidRPr="00AC7A19">
        <w:rPr>
          <w:sz w:val="22"/>
          <w:szCs w:val="22"/>
          <w:lang w:val="sv-SE"/>
        </w:rPr>
        <w:t xml:space="preserve">về việc kiểm soát đặc biệt đối với </w:t>
      </w:r>
      <w:r w:rsidRPr="00AC7A19">
        <w:rPr>
          <w:sz w:val="22"/>
          <w:szCs w:val="22"/>
          <w:lang w:val="it-IT"/>
        </w:rPr>
        <w:t>TCTD.</w:t>
      </w:r>
      <w:r w:rsidRPr="001B5874">
        <w:rPr>
          <w:sz w:val="22"/>
          <w:szCs w:val="22"/>
          <w:lang w:val="it-IT"/>
        </w:rPr>
        <w:t xml:space="preserve"> Khoản 4 Điều 15 Thông tư </w:t>
      </w:r>
      <w:r>
        <w:rPr>
          <w:sz w:val="22"/>
          <w:szCs w:val="22"/>
          <w:lang w:val="it-IT"/>
        </w:rPr>
        <w:t xml:space="preserve">số </w:t>
      </w:r>
      <w:r w:rsidRPr="001B5874">
        <w:rPr>
          <w:sz w:val="22"/>
          <w:szCs w:val="22"/>
          <w:lang w:val="it-IT"/>
        </w:rPr>
        <w:t xml:space="preserve">07/2013/TT-NHNN </w:t>
      </w:r>
      <w:r>
        <w:rPr>
          <w:sz w:val="22"/>
          <w:szCs w:val="22"/>
          <w:lang w:val="it-IT"/>
        </w:rPr>
        <w:t xml:space="preserve">quy định: </w:t>
      </w:r>
      <w:r w:rsidRPr="009B3F63">
        <w:rPr>
          <w:sz w:val="22"/>
          <w:szCs w:val="22"/>
          <w:lang w:val="it-IT"/>
        </w:rPr>
        <w:t>quyết định chấm dứt kiểm soát đặc biệt được thông báo tới: (i) Hội đồng quản trị hoặc Hội đồng thành viên của TCTD được kiểm soát đặc biệt; (ii) Ngân hàng Nhà nước chi nhánh; (iii) Bảo hiểm tiền gửi Việt Nam; (iv) Ủy ban nhân dân cấp tỉnh nơi TCTD đặt trụ sở chính; Ủy ban nhân dân các cấp xã, cấp huyện (đối với quỹ tín dụng nhân dân); (v) Các cơ quan và tổ chức khác có liên quan do Thống đốc Ngân hàng Nhà nước quyết định</w:t>
      </w:r>
      <w:r w:rsidRPr="001B5874">
        <w:rPr>
          <w:sz w:val="22"/>
          <w:szCs w:val="22"/>
          <w:lang w:val="it-IT"/>
        </w:rPr>
        <w:t>.</w:t>
      </w:r>
    </w:p>
  </w:footnote>
  <w:footnote w:id="10">
    <w:p w:rsidR="00FF7FE8" w:rsidRDefault="00FF7FE8">
      <w:pPr>
        <w:pStyle w:val="FootnoteText"/>
        <w:jc w:val="both"/>
        <w:rPr>
          <w:lang w:val="it-IT"/>
        </w:rPr>
      </w:pPr>
      <w:r>
        <w:rPr>
          <w:rStyle w:val="FootnoteReference"/>
        </w:rPr>
        <w:footnoteRef/>
      </w:r>
      <w:r w:rsidRPr="00AC7A19">
        <w:rPr>
          <w:lang w:val="vi-VN"/>
        </w:rPr>
        <w:t xml:space="preserve"> </w:t>
      </w:r>
      <w:r w:rsidRPr="00A12F74">
        <w:rPr>
          <w:sz w:val="22"/>
          <w:lang w:val="it-IT"/>
        </w:rPr>
        <w:t>Nguyên tắc số 2 của 25 nguyên tắc cốt lõi về thanh tra, giám sát theo Basel II có quy định về việc các cán bộ của cơ quan quản lý phải được bảo vệ khỏi các trách nhiệm dân sự và hình sự đối với các hành đ</w:t>
      </w:r>
      <w:r>
        <w:rPr>
          <w:sz w:val="22"/>
          <w:lang w:val="it-IT"/>
        </w:rPr>
        <w:t xml:space="preserve">ộng, thiếu sót trong quá trình </w:t>
      </w:r>
      <w:r w:rsidRPr="00A12F74">
        <w:rPr>
          <w:sz w:val="22"/>
          <w:lang w:val="it-IT"/>
        </w:rPr>
        <w:t>thực thi nhiệm vụ được giao trên tinh thần công tâm, trung thực. Hoa Kỳ, các quốc gia thuộc liên minh Châu Âu, Singapore, Hồng Kong... đều có quy định này.</w:t>
      </w:r>
    </w:p>
  </w:footnote>
  <w:footnote w:id="11">
    <w:p w:rsidR="00FF7FE8" w:rsidRDefault="00FF7FE8">
      <w:pPr>
        <w:pStyle w:val="FootnoteText"/>
        <w:jc w:val="both"/>
        <w:rPr>
          <w:lang w:val="it-IT"/>
        </w:rPr>
      </w:pPr>
      <w:r>
        <w:rPr>
          <w:rStyle w:val="FootnoteReference"/>
        </w:rPr>
        <w:footnoteRef/>
      </w:r>
      <w:r w:rsidRPr="00AC7A19">
        <w:rPr>
          <w:lang w:val="it-IT"/>
        </w:rPr>
        <w:t xml:space="preserve"> </w:t>
      </w:r>
      <w:r w:rsidRPr="00AC7A19">
        <w:rPr>
          <w:sz w:val="22"/>
          <w:lang w:val="it-IT"/>
        </w:rPr>
        <w:t>Theo quy định tại khoản 1 Điều 9, khoản 1 Điều 10 và khoản 5 Điều 11 Luật Cán bộ, công chức</w:t>
      </w:r>
      <w:r>
        <w:rPr>
          <w:sz w:val="22"/>
          <w:lang w:val="it-IT"/>
        </w:rPr>
        <w:t>:</w:t>
      </w:r>
      <w:r w:rsidRPr="00AC7A19">
        <w:rPr>
          <w:sz w:val="22"/>
          <w:lang w:val="it-IT"/>
        </w:rPr>
        <w:t xml:space="preserve"> cán bộ, công chức trong thi hành công vụ có nghĩa vụ thực hiện đúng, đầy đủ nhiệm vụ, quyền hạn được giao và có quyền được pháp luật bảo vệ khi thi hành công vụ.</w:t>
      </w:r>
    </w:p>
  </w:footnote>
  <w:footnote w:id="12">
    <w:p w:rsidR="00FF7FE8" w:rsidRDefault="00FF7FE8">
      <w:pPr>
        <w:pStyle w:val="FootnoteText"/>
        <w:jc w:val="both"/>
        <w:rPr>
          <w:lang w:val="vi-VN"/>
        </w:rPr>
      </w:pPr>
      <w:r>
        <w:rPr>
          <w:rStyle w:val="FootnoteReference"/>
        </w:rPr>
        <w:footnoteRef/>
      </w:r>
      <w:r w:rsidRPr="00AC7A19">
        <w:rPr>
          <w:lang w:val="vi-VN"/>
        </w:rPr>
        <w:t xml:space="preserve"> </w:t>
      </w:r>
      <w:r w:rsidRPr="00AC7A19">
        <w:rPr>
          <w:color w:val="000000"/>
          <w:sz w:val="22"/>
          <w:szCs w:val="22"/>
          <w:shd w:val="clear" w:color="auto" w:fill="FFFFFF"/>
          <w:lang w:val="vi-VN"/>
        </w:rPr>
        <w:t xml:space="preserve">Quỹ bảo toàn là một quỹ tài chính của hệ thống TCTD là hợp tác xã (bao gồm ngân hàng hợp tác xã và các quỹ tín dụng nhân dân) do Ngân hàng hợp tác xã lập trên cơ sở phí trích nộp của Ngân hàng hợp tác xã và các quỹ tín dụng nhân dân thành viên, đặt tại ngân hàng hợp tác xã và do ngân hàng hợp tác xã quản lý, sử dụng. </w:t>
      </w:r>
      <w:r w:rsidRPr="00AC7A19">
        <w:rPr>
          <w:color w:val="000000"/>
          <w:sz w:val="22"/>
          <w:szCs w:val="22"/>
          <w:lang w:val="vi-VN"/>
        </w:rPr>
        <w:t>Quỹ bảo toàn được sử dụng để cho vay hỗ trợ có hoàn trả cho quỹ tín dụng nhân dân khi gặp khó khăn về tài chính, khó khăn chi trả để có thể khắc phục trở lại hoạt động bình thường. Nguồn vốn nhàn rỗi của Quỹ bảo toàn được sử dụng trên nguyên tắc đảm bảo an toàn nguồn vốn và đáp ứng yêu cầu cho vay hỗ trợ các quỹ tín dụng nhân dân.</w:t>
      </w:r>
    </w:p>
  </w:footnote>
  <w:footnote w:id="13">
    <w:p w:rsidR="00FF7FE8" w:rsidRPr="001B5874" w:rsidRDefault="00FF7FE8" w:rsidP="00B23BCF">
      <w:pPr>
        <w:pStyle w:val="FootnoteText"/>
        <w:jc w:val="both"/>
        <w:rPr>
          <w:b/>
          <w:sz w:val="22"/>
          <w:szCs w:val="22"/>
          <w:lang w:val="vi-VN"/>
        </w:rPr>
      </w:pPr>
      <w:r w:rsidRPr="001B5874">
        <w:rPr>
          <w:rStyle w:val="FootnoteReference"/>
          <w:sz w:val="22"/>
          <w:szCs w:val="22"/>
        </w:rPr>
        <w:footnoteRef/>
      </w:r>
      <w:r w:rsidRPr="001B5874">
        <w:rPr>
          <w:sz w:val="22"/>
          <w:szCs w:val="22"/>
          <w:lang w:val="it-IT"/>
        </w:rPr>
        <w:t xml:space="preserve"> </w:t>
      </w:r>
      <w:r w:rsidRPr="001B5874">
        <w:rPr>
          <w:sz w:val="22"/>
          <w:szCs w:val="22"/>
          <w:lang w:val="sv-SE"/>
        </w:rPr>
        <w:t xml:space="preserve">Điều 4 Thông tư số 07/2013/TT-NHNN quy định: </w:t>
      </w:r>
      <w:r w:rsidRPr="001B5874">
        <w:rPr>
          <w:i/>
          <w:sz w:val="22"/>
          <w:szCs w:val="22"/>
          <w:lang w:val="sv-SE"/>
        </w:rPr>
        <w:t>“1. Căn cứ vào thực trạng tài chính, mức độ rủi ro và vi phạm pháp luật của tổ chức tín dụng, Ngân hàng Nhà nước xem xét, quyết định đặt tổ chức tín dụng vào tình trạng kiểm soát đặc biệt dưới hình thức giám sát đặc biệt hoặc kiểm soát toàn diện được quy định tại khoản 2, khoản 3 của Điều này. 2. Giám sát đặc biệt là hình thức kiểm soát đặc biệt được thực hiện thông qua việc Ngân hàng Nhà nước áp dụng các biện pháp giám sát hoạt động hàng ngày của tổ chức tín dụng.3. Kiểm soát toàn diện là hình thức kiểm soát đặc biệt được thực hiện thông qua việc Ngân hàng Nhà nước áp dụng các biện pháp kiểm soát trực tiếp, toàn diện hoạt động hàng ngày của tổ chức tín dụng”.</w:t>
      </w:r>
      <w:r w:rsidRPr="001B5874">
        <w:rPr>
          <w:sz w:val="22"/>
          <w:szCs w:val="22"/>
          <w:lang w:val="sv-SE"/>
        </w:rPr>
        <w:t xml:space="preserve"> </w:t>
      </w:r>
    </w:p>
  </w:footnote>
  <w:footnote w:id="14">
    <w:p w:rsidR="00422C8B" w:rsidRDefault="00422C8B" w:rsidP="00422C8B">
      <w:pPr>
        <w:pStyle w:val="FootnoteText"/>
        <w:jc w:val="both"/>
      </w:pPr>
      <w:r>
        <w:rPr>
          <w:rStyle w:val="FootnoteReference"/>
        </w:rPr>
        <w:footnoteRef/>
      </w:r>
      <w:r>
        <w:t xml:space="preserve"> </w:t>
      </w:r>
      <w:r w:rsidRPr="00B84618">
        <w:rPr>
          <w:sz w:val="22"/>
          <w:lang w:val="it-IT"/>
        </w:rPr>
        <w:t xml:space="preserve">Thông tư số 39/2016/TT-NHNN ngày 30/12/2016 của Ngân hàng Nhà nước Việt Nam quy định về hoạt động cho vay của TCTD, chi nhánh ngân hàng nước ngoài đối với khách hàng (có hiệu lực thi hành kể từ ngày 15/03/2017). Ngày 03/03/2017, </w:t>
      </w:r>
      <w:r w:rsidRPr="00B84618">
        <w:rPr>
          <w:spacing w:val="-4"/>
          <w:sz w:val="22"/>
          <w:lang w:val="sv-SE"/>
        </w:rPr>
        <w:t>Ngân hàng Nhà nước</w:t>
      </w:r>
      <w:r w:rsidRPr="00B84618">
        <w:rPr>
          <w:sz w:val="22"/>
          <w:lang w:val="it-IT"/>
        </w:rPr>
        <w:t xml:space="preserve"> đã ban hành Quyết định số 277/QĐ-NHNN </w:t>
      </w:r>
      <w:r w:rsidRPr="00B84618">
        <w:rPr>
          <w:color w:val="000000"/>
          <w:sz w:val="22"/>
          <w:lang w:val="it-IT" w:eastAsia="vi-VN"/>
        </w:rPr>
        <w:t xml:space="preserve">về mức lãi suất cho vay ngắn hạn tối đa bằng đồng Việt Nam của TCTD, chi nhánh ngân hàng nước ngoài đối với khách hàng vay để đáp ứng nhu cầu vốn phục vụ một số lĩnh vực, ngành kinh tế theo quy định tại </w:t>
      </w:r>
      <w:r w:rsidRPr="00B84618">
        <w:rPr>
          <w:sz w:val="22"/>
          <w:lang w:val="it-IT" w:eastAsia="vi-VN"/>
        </w:rPr>
        <w:t>Thông tư số </w:t>
      </w:r>
      <w:hyperlink r:id="rId1" w:tgtFrame="_blank" w:history="1">
        <w:r w:rsidRPr="00B84618">
          <w:rPr>
            <w:sz w:val="22"/>
            <w:lang w:val="it-IT" w:eastAsia="vi-VN"/>
          </w:rPr>
          <w:t>39/2016/TT-NHNN</w:t>
        </w:r>
      </w:hyperlink>
      <w:r w:rsidRPr="00B84618">
        <w:rPr>
          <w:sz w:val="22"/>
          <w:lang w:val="it-IT" w:eastAsia="vi-VN"/>
        </w:rPr>
        <w:t> ngày 30/12/2016.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75D"/>
    <w:multiLevelType w:val="hybridMultilevel"/>
    <w:tmpl w:val="25A2273A"/>
    <w:lvl w:ilvl="0" w:tplc="85708D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74436A"/>
    <w:multiLevelType w:val="hybridMultilevel"/>
    <w:tmpl w:val="A6CC8958"/>
    <w:lvl w:ilvl="0" w:tplc="E5D472E8">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384081B"/>
    <w:multiLevelType w:val="hybridMultilevel"/>
    <w:tmpl w:val="CF080CEA"/>
    <w:lvl w:ilvl="0" w:tplc="66CE63A2">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3D3A52"/>
    <w:multiLevelType w:val="hybridMultilevel"/>
    <w:tmpl w:val="DFA08F98"/>
    <w:lvl w:ilvl="0" w:tplc="3880CFD0">
      <w:start w:val="1"/>
      <w:numFmt w:val="bullet"/>
      <w:lvlText w:val="-"/>
      <w:lvlJc w:val="left"/>
      <w:pPr>
        <w:ind w:left="1140" w:hanging="360"/>
      </w:pPr>
      <w:rPr>
        <w:rFonts w:ascii="Arial" w:eastAsia="Arial" w:hAnsi="Arial" w:cs="Arial" w:hint="default"/>
        <w:color w:val="000000"/>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0B252B9E"/>
    <w:multiLevelType w:val="hybridMultilevel"/>
    <w:tmpl w:val="49D265D6"/>
    <w:lvl w:ilvl="0" w:tplc="18E673AE">
      <w:start w:val="6"/>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nsid w:val="10E0105B"/>
    <w:multiLevelType w:val="hybridMultilevel"/>
    <w:tmpl w:val="47A84B08"/>
    <w:lvl w:ilvl="0" w:tplc="7E608672">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2A4668"/>
    <w:multiLevelType w:val="hybridMultilevel"/>
    <w:tmpl w:val="014E7B22"/>
    <w:lvl w:ilvl="0" w:tplc="CFDA82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2A65C3"/>
    <w:multiLevelType w:val="hybridMultilevel"/>
    <w:tmpl w:val="7E6C52BA"/>
    <w:lvl w:ilvl="0" w:tplc="30EC25D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F33EC9"/>
    <w:multiLevelType w:val="hybridMultilevel"/>
    <w:tmpl w:val="40742BAC"/>
    <w:lvl w:ilvl="0" w:tplc="07DA7C2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30768D"/>
    <w:multiLevelType w:val="hybridMultilevel"/>
    <w:tmpl w:val="AFDAEC44"/>
    <w:lvl w:ilvl="0" w:tplc="92A40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F15A95"/>
    <w:multiLevelType w:val="hybridMultilevel"/>
    <w:tmpl w:val="65143ACA"/>
    <w:lvl w:ilvl="0" w:tplc="D82A5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8C69A7"/>
    <w:multiLevelType w:val="hybridMultilevel"/>
    <w:tmpl w:val="B088C842"/>
    <w:lvl w:ilvl="0" w:tplc="BA804C1E">
      <w:start w:val="1"/>
      <w:numFmt w:val="upperRoman"/>
      <w:lvlText w:val="%1."/>
      <w:lvlJc w:val="left"/>
      <w:pPr>
        <w:ind w:left="7020" w:hanging="72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12">
    <w:nsid w:val="49F5132B"/>
    <w:multiLevelType w:val="hybridMultilevel"/>
    <w:tmpl w:val="8FE48CB8"/>
    <w:lvl w:ilvl="0" w:tplc="A4BE82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0E3C8E"/>
    <w:multiLevelType w:val="hybridMultilevel"/>
    <w:tmpl w:val="D5A0F5C0"/>
    <w:lvl w:ilvl="0" w:tplc="298EAA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FAB6F80"/>
    <w:multiLevelType w:val="hybridMultilevel"/>
    <w:tmpl w:val="0D2819CA"/>
    <w:lvl w:ilvl="0" w:tplc="102251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D36DFB"/>
    <w:multiLevelType w:val="hybridMultilevel"/>
    <w:tmpl w:val="0132436A"/>
    <w:lvl w:ilvl="0" w:tplc="50B6D88C">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13"/>
  </w:num>
  <w:num w:numId="5">
    <w:abstractNumId w:val="10"/>
  </w:num>
  <w:num w:numId="6">
    <w:abstractNumId w:val="14"/>
  </w:num>
  <w:num w:numId="7">
    <w:abstractNumId w:val="4"/>
  </w:num>
  <w:num w:numId="8">
    <w:abstractNumId w:val="8"/>
  </w:num>
  <w:num w:numId="9">
    <w:abstractNumId w:val="0"/>
  </w:num>
  <w:num w:numId="10">
    <w:abstractNumId w:val="12"/>
  </w:num>
  <w:num w:numId="11">
    <w:abstractNumId w:val="6"/>
  </w:num>
  <w:num w:numId="12">
    <w:abstractNumId w:val="5"/>
  </w:num>
  <w:num w:numId="13">
    <w:abstractNumId w:val="9"/>
  </w:num>
  <w:num w:numId="14">
    <w:abstractNumId w:val="11"/>
  </w:num>
  <w:num w:numId="15">
    <w:abstractNumId w:val="3"/>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Thi Hong Ha">
    <w15:presenceInfo w15:providerId="None" w15:userId="Le Thi Hong 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81E08"/>
    <w:rsid w:val="000004FB"/>
    <w:rsid w:val="00000DEA"/>
    <w:rsid w:val="000013FD"/>
    <w:rsid w:val="00001776"/>
    <w:rsid w:val="0000179D"/>
    <w:rsid w:val="00002310"/>
    <w:rsid w:val="00002392"/>
    <w:rsid w:val="000029DF"/>
    <w:rsid w:val="0000302F"/>
    <w:rsid w:val="00003047"/>
    <w:rsid w:val="00003831"/>
    <w:rsid w:val="00003DA0"/>
    <w:rsid w:val="00004AD1"/>
    <w:rsid w:val="00004B4D"/>
    <w:rsid w:val="000054FB"/>
    <w:rsid w:val="00005515"/>
    <w:rsid w:val="0000634D"/>
    <w:rsid w:val="00006BDA"/>
    <w:rsid w:val="00006D65"/>
    <w:rsid w:val="0000787F"/>
    <w:rsid w:val="00007B29"/>
    <w:rsid w:val="00007F2D"/>
    <w:rsid w:val="0001111B"/>
    <w:rsid w:val="0001135A"/>
    <w:rsid w:val="00011AFA"/>
    <w:rsid w:val="00011FA0"/>
    <w:rsid w:val="00012168"/>
    <w:rsid w:val="0001236B"/>
    <w:rsid w:val="000125DB"/>
    <w:rsid w:val="000138E2"/>
    <w:rsid w:val="00013A9E"/>
    <w:rsid w:val="00013E49"/>
    <w:rsid w:val="00014277"/>
    <w:rsid w:val="000151E1"/>
    <w:rsid w:val="00016080"/>
    <w:rsid w:val="000164A1"/>
    <w:rsid w:val="00016C81"/>
    <w:rsid w:val="00016D0B"/>
    <w:rsid w:val="00017868"/>
    <w:rsid w:val="00017990"/>
    <w:rsid w:val="00017A07"/>
    <w:rsid w:val="000200B0"/>
    <w:rsid w:val="00020C19"/>
    <w:rsid w:val="00020C46"/>
    <w:rsid w:val="00020EDD"/>
    <w:rsid w:val="00021045"/>
    <w:rsid w:val="00022A51"/>
    <w:rsid w:val="00022C98"/>
    <w:rsid w:val="00022FD7"/>
    <w:rsid w:val="00023442"/>
    <w:rsid w:val="00023580"/>
    <w:rsid w:val="000238C6"/>
    <w:rsid w:val="00023A22"/>
    <w:rsid w:val="00023E01"/>
    <w:rsid w:val="000242B2"/>
    <w:rsid w:val="00024464"/>
    <w:rsid w:val="00024BD6"/>
    <w:rsid w:val="000254CC"/>
    <w:rsid w:val="00026288"/>
    <w:rsid w:val="000265A9"/>
    <w:rsid w:val="00026A28"/>
    <w:rsid w:val="000271EE"/>
    <w:rsid w:val="000274AF"/>
    <w:rsid w:val="00027D02"/>
    <w:rsid w:val="0003031F"/>
    <w:rsid w:val="000323FF"/>
    <w:rsid w:val="00032DA3"/>
    <w:rsid w:val="00033380"/>
    <w:rsid w:val="00033FF8"/>
    <w:rsid w:val="000341C9"/>
    <w:rsid w:val="00034423"/>
    <w:rsid w:val="00035074"/>
    <w:rsid w:val="00035757"/>
    <w:rsid w:val="00036114"/>
    <w:rsid w:val="00036D1C"/>
    <w:rsid w:val="00040C78"/>
    <w:rsid w:val="000411B2"/>
    <w:rsid w:val="00041E75"/>
    <w:rsid w:val="00041ED3"/>
    <w:rsid w:val="0004228E"/>
    <w:rsid w:val="00042681"/>
    <w:rsid w:val="00043424"/>
    <w:rsid w:val="00043A59"/>
    <w:rsid w:val="00043ECF"/>
    <w:rsid w:val="00045E9A"/>
    <w:rsid w:val="00046710"/>
    <w:rsid w:val="00046BCC"/>
    <w:rsid w:val="000472F9"/>
    <w:rsid w:val="000506BE"/>
    <w:rsid w:val="00050AB7"/>
    <w:rsid w:val="00050C51"/>
    <w:rsid w:val="000514FE"/>
    <w:rsid w:val="000515F8"/>
    <w:rsid w:val="00051981"/>
    <w:rsid w:val="0005234D"/>
    <w:rsid w:val="00052527"/>
    <w:rsid w:val="00052BF1"/>
    <w:rsid w:val="00053B5C"/>
    <w:rsid w:val="00053F51"/>
    <w:rsid w:val="000563AB"/>
    <w:rsid w:val="00056BD1"/>
    <w:rsid w:val="0005705F"/>
    <w:rsid w:val="00057948"/>
    <w:rsid w:val="0005795F"/>
    <w:rsid w:val="000600C3"/>
    <w:rsid w:val="00060139"/>
    <w:rsid w:val="00060298"/>
    <w:rsid w:val="000602CC"/>
    <w:rsid w:val="000602D7"/>
    <w:rsid w:val="00060923"/>
    <w:rsid w:val="00061118"/>
    <w:rsid w:val="0006135D"/>
    <w:rsid w:val="00061A06"/>
    <w:rsid w:val="000620D2"/>
    <w:rsid w:val="000628FD"/>
    <w:rsid w:val="00063987"/>
    <w:rsid w:val="00063FAC"/>
    <w:rsid w:val="00064451"/>
    <w:rsid w:val="000653A3"/>
    <w:rsid w:val="00065ED9"/>
    <w:rsid w:val="00065F96"/>
    <w:rsid w:val="000660F7"/>
    <w:rsid w:val="00066AC9"/>
    <w:rsid w:val="00066B6D"/>
    <w:rsid w:val="00066E03"/>
    <w:rsid w:val="00067B89"/>
    <w:rsid w:val="000709C1"/>
    <w:rsid w:val="000710EE"/>
    <w:rsid w:val="00071367"/>
    <w:rsid w:val="0007154B"/>
    <w:rsid w:val="000715BA"/>
    <w:rsid w:val="0007174F"/>
    <w:rsid w:val="00071C22"/>
    <w:rsid w:val="00071E2B"/>
    <w:rsid w:val="00072144"/>
    <w:rsid w:val="00072CD1"/>
    <w:rsid w:val="00073156"/>
    <w:rsid w:val="00074C29"/>
    <w:rsid w:val="00074F40"/>
    <w:rsid w:val="0007509E"/>
    <w:rsid w:val="0007566E"/>
    <w:rsid w:val="000756AA"/>
    <w:rsid w:val="00075BFE"/>
    <w:rsid w:val="0007706C"/>
    <w:rsid w:val="0007769E"/>
    <w:rsid w:val="000802C8"/>
    <w:rsid w:val="000805EB"/>
    <w:rsid w:val="000811A2"/>
    <w:rsid w:val="000814ED"/>
    <w:rsid w:val="000824B0"/>
    <w:rsid w:val="000828E2"/>
    <w:rsid w:val="00082AB7"/>
    <w:rsid w:val="00082BC1"/>
    <w:rsid w:val="00082D8D"/>
    <w:rsid w:val="00082DA1"/>
    <w:rsid w:val="000837E2"/>
    <w:rsid w:val="00084328"/>
    <w:rsid w:val="00085B3D"/>
    <w:rsid w:val="00085B9A"/>
    <w:rsid w:val="00085E57"/>
    <w:rsid w:val="0008664E"/>
    <w:rsid w:val="0008687E"/>
    <w:rsid w:val="00086DF6"/>
    <w:rsid w:val="00086E96"/>
    <w:rsid w:val="000876BB"/>
    <w:rsid w:val="00090A9D"/>
    <w:rsid w:val="00092C52"/>
    <w:rsid w:val="0009328E"/>
    <w:rsid w:val="000935AE"/>
    <w:rsid w:val="000943B4"/>
    <w:rsid w:val="000943CB"/>
    <w:rsid w:val="0009474D"/>
    <w:rsid w:val="00095C9F"/>
    <w:rsid w:val="00096C76"/>
    <w:rsid w:val="00096FB7"/>
    <w:rsid w:val="0009720A"/>
    <w:rsid w:val="000A04D2"/>
    <w:rsid w:val="000A04F2"/>
    <w:rsid w:val="000A0FEF"/>
    <w:rsid w:val="000A2080"/>
    <w:rsid w:val="000A20B6"/>
    <w:rsid w:val="000A255A"/>
    <w:rsid w:val="000A2619"/>
    <w:rsid w:val="000A296E"/>
    <w:rsid w:val="000A2BD8"/>
    <w:rsid w:val="000A2C31"/>
    <w:rsid w:val="000A3940"/>
    <w:rsid w:val="000A3F04"/>
    <w:rsid w:val="000A488D"/>
    <w:rsid w:val="000A4A91"/>
    <w:rsid w:val="000A4BDC"/>
    <w:rsid w:val="000A5016"/>
    <w:rsid w:val="000A51C0"/>
    <w:rsid w:val="000A59A9"/>
    <w:rsid w:val="000A5B1E"/>
    <w:rsid w:val="000A6F73"/>
    <w:rsid w:val="000A7154"/>
    <w:rsid w:val="000A779A"/>
    <w:rsid w:val="000A7B6B"/>
    <w:rsid w:val="000A7FD2"/>
    <w:rsid w:val="000B0AC4"/>
    <w:rsid w:val="000B1EE3"/>
    <w:rsid w:val="000B20C1"/>
    <w:rsid w:val="000B238A"/>
    <w:rsid w:val="000B281B"/>
    <w:rsid w:val="000B2ACA"/>
    <w:rsid w:val="000B5502"/>
    <w:rsid w:val="000B5585"/>
    <w:rsid w:val="000B5C53"/>
    <w:rsid w:val="000B633F"/>
    <w:rsid w:val="000B63D4"/>
    <w:rsid w:val="000B66C7"/>
    <w:rsid w:val="000B6881"/>
    <w:rsid w:val="000B75A6"/>
    <w:rsid w:val="000B7C70"/>
    <w:rsid w:val="000C0161"/>
    <w:rsid w:val="000C0173"/>
    <w:rsid w:val="000C024F"/>
    <w:rsid w:val="000C0C49"/>
    <w:rsid w:val="000C223B"/>
    <w:rsid w:val="000C29F2"/>
    <w:rsid w:val="000C29F3"/>
    <w:rsid w:val="000C31CC"/>
    <w:rsid w:val="000C32E8"/>
    <w:rsid w:val="000C3E5A"/>
    <w:rsid w:val="000C4028"/>
    <w:rsid w:val="000C470F"/>
    <w:rsid w:val="000C4779"/>
    <w:rsid w:val="000C4F15"/>
    <w:rsid w:val="000C52D5"/>
    <w:rsid w:val="000C53A6"/>
    <w:rsid w:val="000C5704"/>
    <w:rsid w:val="000C602E"/>
    <w:rsid w:val="000C6C9D"/>
    <w:rsid w:val="000D0033"/>
    <w:rsid w:val="000D0A62"/>
    <w:rsid w:val="000D0D5E"/>
    <w:rsid w:val="000D129A"/>
    <w:rsid w:val="000D241B"/>
    <w:rsid w:val="000D3127"/>
    <w:rsid w:val="000D3146"/>
    <w:rsid w:val="000D4274"/>
    <w:rsid w:val="000D4336"/>
    <w:rsid w:val="000D4D38"/>
    <w:rsid w:val="000D4F80"/>
    <w:rsid w:val="000D6B2F"/>
    <w:rsid w:val="000D724E"/>
    <w:rsid w:val="000D7255"/>
    <w:rsid w:val="000D73E6"/>
    <w:rsid w:val="000D767C"/>
    <w:rsid w:val="000E0353"/>
    <w:rsid w:val="000E0E01"/>
    <w:rsid w:val="000E1C0D"/>
    <w:rsid w:val="000E1FEB"/>
    <w:rsid w:val="000E214E"/>
    <w:rsid w:val="000E3A6B"/>
    <w:rsid w:val="000E406E"/>
    <w:rsid w:val="000E410E"/>
    <w:rsid w:val="000E4976"/>
    <w:rsid w:val="000E5475"/>
    <w:rsid w:val="000E577A"/>
    <w:rsid w:val="000E5B02"/>
    <w:rsid w:val="000E6298"/>
    <w:rsid w:val="000E784C"/>
    <w:rsid w:val="000E79AB"/>
    <w:rsid w:val="000E79D3"/>
    <w:rsid w:val="000E7D50"/>
    <w:rsid w:val="000F050F"/>
    <w:rsid w:val="000F0B49"/>
    <w:rsid w:val="000F129B"/>
    <w:rsid w:val="000F137D"/>
    <w:rsid w:val="000F13A3"/>
    <w:rsid w:val="000F176C"/>
    <w:rsid w:val="000F1E6D"/>
    <w:rsid w:val="000F2CC3"/>
    <w:rsid w:val="000F2D01"/>
    <w:rsid w:val="000F36BB"/>
    <w:rsid w:val="000F3CF8"/>
    <w:rsid w:val="000F4001"/>
    <w:rsid w:val="000F41FF"/>
    <w:rsid w:val="000F448F"/>
    <w:rsid w:val="000F4A98"/>
    <w:rsid w:val="000F545C"/>
    <w:rsid w:val="000F574A"/>
    <w:rsid w:val="000F5A80"/>
    <w:rsid w:val="000F5CCA"/>
    <w:rsid w:val="000F6618"/>
    <w:rsid w:val="000F6692"/>
    <w:rsid w:val="000F6FEF"/>
    <w:rsid w:val="000F70FA"/>
    <w:rsid w:val="000F7527"/>
    <w:rsid w:val="000F7D9D"/>
    <w:rsid w:val="00100755"/>
    <w:rsid w:val="00102381"/>
    <w:rsid w:val="00102A7B"/>
    <w:rsid w:val="00102F10"/>
    <w:rsid w:val="001038DF"/>
    <w:rsid w:val="00103DCB"/>
    <w:rsid w:val="001046E9"/>
    <w:rsid w:val="00104F30"/>
    <w:rsid w:val="001067EC"/>
    <w:rsid w:val="00106E32"/>
    <w:rsid w:val="001070B8"/>
    <w:rsid w:val="001072A6"/>
    <w:rsid w:val="00107D03"/>
    <w:rsid w:val="00107DA7"/>
    <w:rsid w:val="0011022C"/>
    <w:rsid w:val="0011059D"/>
    <w:rsid w:val="00110F5B"/>
    <w:rsid w:val="001116B8"/>
    <w:rsid w:val="00111715"/>
    <w:rsid w:val="001118AE"/>
    <w:rsid w:val="00111D90"/>
    <w:rsid w:val="00112069"/>
    <w:rsid w:val="0011271C"/>
    <w:rsid w:val="00112832"/>
    <w:rsid w:val="00112BF6"/>
    <w:rsid w:val="00113816"/>
    <w:rsid w:val="00114D4A"/>
    <w:rsid w:val="00115686"/>
    <w:rsid w:val="00116240"/>
    <w:rsid w:val="001167FE"/>
    <w:rsid w:val="00116C7A"/>
    <w:rsid w:val="00117053"/>
    <w:rsid w:val="00117670"/>
    <w:rsid w:val="00120146"/>
    <w:rsid w:val="00120BBE"/>
    <w:rsid w:val="00120E4A"/>
    <w:rsid w:val="00120FAE"/>
    <w:rsid w:val="001210BC"/>
    <w:rsid w:val="00121269"/>
    <w:rsid w:val="001218A4"/>
    <w:rsid w:val="00121E9F"/>
    <w:rsid w:val="001222B9"/>
    <w:rsid w:val="00122396"/>
    <w:rsid w:val="001227A6"/>
    <w:rsid w:val="00123A99"/>
    <w:rsid w:val="00123B9E"/>
    <w:rsid w:val="00123BD7"/>
    <w:rsid w:val="00123C51"/>
    <w:rsid w:val="0012414C"/>
    <w:rsid w:val="00124279"/>
    <w:rsid w:val="00125DC7"/>
    <w:rsid w:val="00127584"/>
    <w:rsid w:val="0013044A"/>
    <w:rsid w:val="00131397"/>
    <w:rsid w:val="001314AC"/>
    <w:rsid w:val="0013291A"/>
    <w:rsid w:val="00133D7F"/>
    <w:rsid w:val="00133EB1"/>
    <w:rsid w:val="001341D4"/>
    <w:rsid w:val="00134BB6"/>
    <w:rsid w:val="00134C11"/>
    <w:rsid w:val="00134D0C"/>
    <w:rsid w:val="001353A3"/>
    <w:rsid w:val="0013566D"/>
    <w:rsid w:val="00135AA0"/>
    <w:rsid w:val="00135EF9"/>
    <w:rsid w:val="0013620B"/>
    <w:rsid w:val="00136E8A"/>
    <w:rsid w:val="00137ABB"/>
    <w:rsid w:val="0014009A"/>
    <w:rsid w:val="0014231F"/>
    <w:rsid w:val="00142AFE"/>
    <w:rsid w:val="001435B0"/>
    <w:rsid w:val="001439FA"/>
    <w:rsid w:val="00144B51"/>
    <w:rsid w:val="00145CA4"/>
    <w:rsid w:val="00146753"/>
    <w:rsid w:val="001469A8"/>
    <w:rsid w:val="00147535"/>
    <w:rsid w:val="00147561"/>
    <w:rsid w:val="0014770B"/>
    <w:rsid w:val="00150D11"/>
    <w:rsid w:val="001515B6"/>
    <w:rsid w:val="00151DBC"/>
    <w:rsid w:val="00152372"/>
    <w:rsid w:val="00152ADA"/>
    <w:rsid w:val="0015315F"/>
    <w:rsid w:val="001535B2"/>
    <w:rsid w:val="001540FE"/>
    <w:rsid w:val="001541BB"/>
    <w:rsid w:val="00154F3B"/>
    <w:rsid w:val="001556D4"/>
    <w:rsid w:val="00156728"/>
    <w:rsid w:val="00156857"/>
    <w:rsid w:val="00157E25"/>
    <w:rsid w:val="0016149A"/>
    <w:rsid w:val="001614D3"/>
    <w:rsid w:val="001617DD"/>
    <w:rsid w:val="00161BB5"/>
    <w:rsid w:val="00162416"/>
    <w:rsid w:val="0016257B"/>
    <w:rsid w:val="00162884"/>
    <w:rsid w:val="00162D3E"/>
    <w:rsid w:val="00162F19"/>
    <w:rsid w:val="00163213"/>
    <w:rsid w:val="00163F8C"/>
    <w:rsid w:val="0016496C"/>
    <w:rsid w:val="001651DD"/>
    <w:rsid w:val="001654F3"/>
    <w:rsid w:val="0016559D"/>
    <w:rsid w:val="0016580A"/>
    <w:rsid w:val="0016657E"/>
    <w:rsid w:val="001676B3"/>
    <w:rsid w:val="0017003B"/>
    <w:rsid w:val="00170B12"/>
    <w:rsid w:val="00171132"/>
    <w:rsid w:val="00171A9D"/>
    <w:rsid w:val="00171FF4"/>
    <w:rsid w:val="00172898"/>
    <w:rsid w:val="00172D29"/>
    <w:rsid w:val="00173371"/>
    <w:rsid w:val="00174C27"/>
    <w:rsid w:val="00175707"/>
    <w:rsid w:val="001758FE"/>
    <w:rsid w:val="00175B61"/>
    <w:rsid w:val="00176042"/>
    <w:rsid w:val="00176202"/>
    <w:rsid w:val="0017625B"/>
    <w:rsid w:val="001771E6"/>
    <w:rsid w:val="00177541"/>
    <w:rsid w:val="00177757"/>
    <w:rsid w:val="00177AD1"/>
    <w:rsid w:val="00180177"/>
    <w:rsid w:val="00180360"/>
    <w:rsid w:val="001809B5"/>
    <w:rsid w:val="00180AC0"/>
    <w:rsid w:val="001816E4"/>
    <w:rsid w:val="00181EA4"/>
    <w:rsid w:val="00182AE5"/>
    <w:rsid w:val="00182C36"/>
    <w:rsid w:val="00182D2C"/>
    <w:rsid w:val="00182FBB"/>
    <w:rsid w:val="00182FD8"/>
    <w:rsid w:val="0018351C"/>
    <w:rsid w:val="00183812"/>
    <w:rsid w:val="0018463E"/>
    <w:rsid w:val="00185114"/>
    <w:rsid w:val="0018530D"/>
    <w:rsid w:val="00186637"/>
    <w:rsid w:val="0018665A"/>
    <w:rsid w:val="00186791"/>
    <w:rsid w:val="00186FFD"/>
    <w:rsid w:val="001871C7"/>
    <w:rsid w:val="001876E3"/>
    <w:rsid w:val="00187C37"/>
    <w:rsid w:val="0019045B"/>
    <w:rsid w:val="0019079E"/>
    <w:rsid w:val="00190D34"/>
    <w:rsid w:val="001918E5"/>
    <w:rsid w:val="001919F3"/>
    <w:rsid w:val="00191F0E"/>
    <w:rsid w:val="00193992"/>
    <w:rsid w:val="001939D8"/>
    <w:rsid w:val="00193CC1"/>
    <w:rsid w:val="00193F5B"/>
    <w:rsid w:val="0019472F"/>
    <w:rsid w:val="001955F5"/>
    <w:rsid w:val="00195696"/>
    <w:rsid w:val="001967F7"/>
    <w:rsid w:val="00196E3F"/>
    <w:rsid w:val="001A0A70"/>
    <w:rsid w:val="001A195C"/>
    <w:rsid w:val="001A25D1"/>
    <w:rsid w:val="001A27C5"/>
    <w:rsid w:val="001A2E02"/>
    <w:rsid w:val="001A3059"/>
    <w:rsid w:val="001A3373"/>
    <w:rsid w:val="001A33EB"/>
    <w:rsid w:val="001A3DF6"/>
    <w:rsid w:val="001A417F"/>
    <w:rsid w:val="001A4259"/>
    <w:rsid w:val="001A5E5C"/>
    <w:rsid w:val="001A5F43"/>
    <w:rsid w:val="001A67B2"/>
    <w:rsid w:val="001A6DEA"/>
    <w:rsid w:val="001A7196"/>
    <w:rsid w:val="001B064D"/>
    <w:rsid w:val="001B0C76"/>
    <w:rsid w:val="001B1482"/>
    <w:rsid w:val="001B1FEA"/>
    <w:rsid w:val="001B26E6"/>
    <w:rsid w:val="001B2BF7"/>
    <w:rsid w:val="001B3572"/>
    <w:rsid w:val="001B3998"/>
    <w:rsid w:val="001B419D"/>
    <w:rsid w:val="001B479E"/>
    <w:rsid w:val="001B4E64"/>
    <w:rsid w:val="001B55C8"/>
    <w:rsid w:val="001B5874"/>
    <w:rsid w:val="001B6130"/>
    <w:rsid w:val="001B7E4A"/>
    <w:rsid w:val="001C0153"/>
    <w:rsid w:val="001C1EDB"/>
    <w:rsid w:val="001C22BB"/>
    <w:rsid w:val="001C22C8"/>
    <w:rsid w:val="001C2CDC"/>
    <w:rsid w:val="001C2FB3"/>
    <w:rsid w:val="001C3015"/>
    <w:rsid w:val="001C364D"/>
    <w:rsid w:val="001C3862"/>
    <w:rsid w:val="001C42B3"/>
    <w:rsid w:val="001C43B8"/>
    <w:rsid w:val="001C4464"/>
    <w:rsid w:val="001C4C1B"/>
    <w:rsid w:val="001C50C4"/>
    <w:rsid w:val="001C5D80"/>
    <w:rsid w:val="001C6D03"/>
    <w:rsid w:val="001C6D05"/>
    <w:rsid w:val="001C6E3A"/>
    <w:rsid w:val="001C7113"/>
    <w:rsid w:val="001C762C"/>
    <w:rsid w:val="001C7D5B"/>
    <w:rsid w:val="001D0E09"/>
    <w:rsid w:val="001D205B"/>
    <w:rsid w:val="001D32F0"/>
    <w:rsid w:val="001D4045"/>
    <w:rsid w:val="001D4616"/>
    <w:rsid w:val="001D4A1F"/>
    <w:rsid w:val="001D5732"/>
    <w:rsid w:val="001D5E29"/>
    <w:rsid w:val="001D615E"/>
    <w:rsid w:val="001D6247"/>
    <w:rsid w:val="001D660B"/>
    <w:rsid w:val="001D7CAE"/>
    <w:rsid w:val="001D7CB0"/>
    <w:rsid w:val="001D7E80"/>
    <w:rsid w:val="001E0694"/>
    <w:rsid w:val="001E074F"/>
    <w:rsid w:val="001E1911"/>
    <w:rsid w:val="001E2300"/>
    <w:rsid w:val="001E2603"/>
    <w:rsid w:val="001E350A"/>
    <w:rsid w:val="001E3700"/>
    <w:rsid w:val="001E3F58"/>
    <w:rsid w:val="001E4B16"/>
    <w:rsid w:val="001E4D48"/>
    <w:rsid w:val="001E50F8"/>
    <w:rsid w:val="001E62D8"/>
    <w:rsid w:val="001E6A5A"/>
    <w:rsid w:val="001E6ECD"/>
    <w:rsid w:val="001E7053"/>
    <w:rsid w:val="001E7541"/>
    <w:rsid w:val="001F079C"/>
    <w:rsid w:val="001F128E"/>
    <w:rsid w:val="001F206C"/>
    <w:rsid w:val="001F3558"/>
    <w:rsid w:val="001F3B4A"/>
    <w:rsid w:val="001F3FE0"/>
    <w:rsid w:val="001F443A"/>
    <w:rsid w:val="001F47CF"/>
    <w:rsid w:val="001F5229"/>
    <w:rsid w:val="001F6163"/>
    <w:rsid w:val="001F679A"/>
    <w:rsid w:val="001F6B3D"/>
    <w:rsid w:val="001F755D"/>
    <w:rsid w:val="001F77F7"/>
    <w:rsid w:val="002021D1"/>
    <w:rsid w:val="0020258F"/>
    <w:rsid w:val="002028E5"/>
    <w:rsid w:val="00202C12"/>
    <w:rsid w:val="00202CCB"/>
    <w:rsid w:val="00203138"/>
    <w:rsid w:val="00203F73"/>
    <w:rsid w:val="002046C9"/>
    <w:rsid w:val="00205231"/>
    <w:rsid w:val="00205F50"/>
    <w:rsid w:val="0020647D"/>
    <w:rsid w:val="00206F60"/>
    <w:rsid w:val="0020716D"/>
    <w:rsid w:val="00207610"/>
    <w:rsid w:val="00207745"/>
    <w:rsid w:val="00207CBD"/>
    <w:rsid w:val="00210686"/>
    <w:rsid w:val="00210B38"/>
    <w:rsid w:val="002118B0"/>
    <w:rsid w:val="0021267B"/>
    <w:rsid w:val="002127C8"/>
    <w:rsid w:val="00212B44"/>
    <w:rsid w:val="00212DB6"/>
    <w:rsid w:val="0021349A"/>
    <w:rsid w:val="002135FE"/>
    <w:rsid w:val="00214317"/>
    <w:rsid w:val="00214B68"/>
    <w:rsid w:val="00214F3E"/>
    <w:rsid w:val="002153BC"/>
    <w:rsid w:val="00215556"/>
    <w:rsid w:val="00217B02"/>
    <w:rsid w:val="00220302"/>
    <w:rsid w:val="00221C3F"/>
    <w:rsid w:val="00222D16"/>
    <w:rsid w:val="0022384B"/>
    <w:rsid w:val="00223BA3"/>
    <w:rsid w:val="00224000"/>
    <w:rsid w:val="00224278"/>
    <w:rsid w:val="00225513"/>
    <w:rsid w:val="002258AA"/>
    <w:rsid w:val="002263CE"/>
    <w:rsid w:val="00226C64"/>
    <w:rsid w:val="00227338"/>
    <w:rsid w:val="00231334"/>
    <w:rsid w:val="00231517"/>
    <w:rsid w:val="00231FF8"/>
    <w:rsid w:val="0023240A"/>
    <w:rsid w:val="00232BD7"/>
    <w:rsid w:val="00232BD8"/>
    <w:rsid w:val="00233224"/>
    <w:rsid w:val="002332AE"/>
    <w:rsid w:val="00233371"/>
    <w:rsid w:val="0023397A"/>
    <w:rsid w:val="00233A10"/>
    <w:rsid w:val="00233F45"/>
    <w:rsid w:val="00234BC4"/>
    <w:rsid w:val="00235C3C"/>
    <w:rsid w:val="002368E3"/>
    <w:rsid w:val="002373FC"/>
    <w:rsid w:val="00240228"/>
    <w:rsid w:val="002406B9"/>
    <w:rsid w:val="00241052"/>
    <w:rsid w:val="0024155B"/>
    <w:rsid w:val="00241713"/>
    <w:rsid w:val="002419AA"/>
    <w:rsid w:val="002441CC"/>
    <w:rsid w:val="002444FC"/>
    <w:rsid w:val="0024638D"/>
    <w:rsid w:val="002466CE"/>
    <w:rsid w:val="00246F8D"/>
    <w:rsid w:val="00250387"/>
    <w:rsid w:val="002504C9"/>
    <w:rsid w:val="00251082"/>
    <w:rsid w:val="00252512"/>
    <w:rsid w:val="002527F5"/>
    <w:rsid w:val="002528F4"/>
    <w:rsid w:val="00252DC8"/>
    <w:rsid w:val="00252FA9"/>
    <w:rsid w:val="002532B7"/>
    <w:rsid w:val="0025387D"/>
    <w:rsid w:val="00253CD3"/>
    <w:rsid w:val="00253CFD"/>
    <w:rsid w:val="00253DFC"/>
    <w:rsid w:val="00254B2E"/>
    <w:rsid w:val="00255335"/>
    <w:rsid w:val="002566A9"/>
    <w:rsid w:val="0025704E"/>
    <w:rsid w:val="00257616"/>
    <w:rsid w:val="002577BC"/>
    <w:rsid w:val="0026030D"/>
    <w:rsid w:val="00261678"/>
    <w:rsid w:val="00261FD1"/>
    <w:rsid w:val="00262B14"/>
    <w:rsid w:val="00263863"/>
    <w:rsid w:val="00263A63"/>
    <w:rsid w:val="00263EC1"/>
    <w:rsid w:val="00263EDA"/>
    <w:rsid w:val="00264C5D"/>
    <w:rsid w:val="002655BE"/>
    <w:rsid w:val="00265D4A"/>
    <w:rsid w:val="00265E1B"/>
    <w:rsid w:val="0026676C"/>
    <w:rsid w:val="00266A96"/>
    <w:rsid w:val="00266EFC"/>
    <w:rsid w:val="00267B40"/>
    <w:rsid w:val="00267D62"/>
    <w:rsid w:val="0027071B"/>
    <w:rsid w:val="00271A00"/>
    <w:rsid w:val="0027202F"/>
    <w:rsid w:val="002723E5"/>
    <w:rsid w:val="00272497"/>
    <w:rsid w:val="00272E98"/>
    <w:rsid w:val="00272F73"/>
    <w:rsid w:val="002730B0"/>
    <w:rsid w:val="00273BEA"/>
    <w:rsid w:val="002749C0"/>
    <w:rsid w:val="002750B6"/>
    <w:rsid w:val="00275877"/>
    <w:rsid w:val="00275BD7"/>
    <w:rsid w:val="00277EA8"/>
    <w:rsid w:val="002806FB"/>
    <w:rsid w:val="00280789"/>
    <w:rsid w:val="0028110C"/>
    <w:rsid w:val="0028152D"/>
    <w:rsid w:val="00281E08"/>
    <w:rsid w:val="002820E9"/>
    <w:rsid w:val="00282293"/>
    <w:rsid w:val="002824E2"/>
    <w:rsid w:val="00282539"/>
    <w:rsid w:val="00282B0E"/>
    <w:rsid w:val="00282BA9"/>
    <w:rsid w:val="00282F88"/>
    <w:rsid w:val="002833A0"/>
    <w:rsid w:val="002835F0"/>
    <w:rsid w:val="00283751"/>
    <w:rsid w:val="0028454B"/>
    <w:rsid w:val="00284B0F"/>
    <w:rsid w:val="0028568C"/>
    <w:rsid w:val="00287BE5"/>
    <w:rsid w:val="00290731"/>
    <w:rsid w:val="00290BE9"/>
    <w:rsid w:val="00292B3D"/>
    <w:rsid w:val="0029387D"/>
    <w:rsid w:val="00294296"/>
    <w:rsid w:val="00294CB2"/>
    <w:rsid w:val="00294D99"/>
    <w:rsid w:val="00295092"/>
    <w:rsid w:val="002951BE"/>
    <w:rsid w:val="00295336"/>
    <w:rsid w:val="002955CB"/>
    <w:rsid w:val="002958B9"/>
    <w:rsid w:val="002964D1"/>
    <w:rsid w:val="00296733"/>
    <w:rsid w:val="00297250"/>
    <w:rsid w:val="00297CF4"/>
    <w:rsid w:val="002A0749"/>
    <w:rsid w:val="002A1BDE"/>
    <w:rsid w:val="002A2575"/>
    <w:rsid w:val="002A2F9F"/>
    <w:rsid w:val="002A2FEA"/>
    <w:rsid w:val="002A39A1"/>
    <w:rsid w:val="002A39E4"/>
    <w:rsid w:val="002A3CCB"/>
    <w:rsid w:val="002A44D3"/>
    <w:rsid w:val="002A498E"/>
    <w:rsid w:val="002A4E31"/>
    <w:rsid w:val="002A55F1"/>
    <w:rsid w:val="002A5AC8"/>
    <w:rsid w:val="002A5C0E"/>
    <w:rsid w:val="002A6029"/>
    <w:rsid w:val="002A61B5"/>
    <w:rsid w:val="002A6526"/>
    <w:rsid w:val="002A6842"/>
    <w:rsid w:val="002A68D8"/>
    <w:rsid w:val="002A6BA7"/>
    <w:rsid w:val="002A6E28"/>
    <w:rsid w:val="002A6F75"/>
    <w:rsid w:val="002A7153"/>
    <w:rsid w:val="002A7460"/>
    <w:rsid w:val="002A792F"/>
    <w:rsid w:val="002B08B0"/>
    <w:rsid w:val="002B1169"/>
    <w:rsid w:val="002B11CA"/>
    <w:rsid w:val="002B167A"/>
    <w:rsid w:val="002B3013"/>
    <w:rsid w:val="002B4056"/>
    <w:rsid w:val="002B48D9"/>
    <w:rsid w:val="002B4DA0"/>
    <w:rsid w:val="002B50CC"/>
    <w:rsid w:val="002B5CAC"/>
    <w:rsid w:val="002B6309"/>
    <w:rsid w:val="002B6514"/>
    <w:rsid w:val="002B6E2C"/>
    <w:rsid w:val="002B7A2E"/>
    <w:rsid w:val="002C0652"/>
    <w:rsid w:val="002C0B91"/>
    <w:rsid w:val="002C0CFA"/>
    <w:rsid w:val="002C0D33"/>
    <w:rsid w:val="002C10A4"/>
    <w:rsid w:val="002C1193"/>
    <w:rsid w:val="002C14CF"/>
    <w:rsid w:val="002C1762"/>
    <w:rsid w:val="002C17E6"/>
    <w:rsid w:val="002C2ECD"/>
    <w:rsid w:val="002C347B"/>
    <w:rsid w:val="002C382C"/>
    <w:rsid w:val="002C38AC"/>
    <w:rsid w:val="002C3B95"/>
    <w:rsid w:val="002C47F3"/>
    <w:rsid w:val="002C50A5"/>
    <w:rsid w:val="002C52DC"/>
    <w:rsid w:val="002C54F4"/>
    <w:rsid w:val="002C67A1"/>
    <w:rsid w:val="002C70D5"/>
    <w:rsid w:val="002C7F81"/>
    <w:rsid w:val="002D01A8"/>
    <w:rsid w:val="002D04A7"/>
    <w:rsid w:val="002D0E6F"/>
    <w:rsid w:val="002D126B"/>
    <w:rsid w:val="002D164A"/>
    <w:rsid w:val="002D1896"/>
    <w:rsid w:val="002D1E33"/>
    <w:rsid w:val="002D2E02"/>
    <w:rsid w:val="002D379F"/>
    <w:rsid w:val="002D3828"/>
    <w:rsid w:val="002D3B2B"/>
    <w:rsid w:val="002D3DB9"/>
    <w:rsid w:val="002D403D"/>
    <w:rsid w:val="002D429E"/>
    <w:rsid w:val="002D42D1"/>
    <w:rsid w:val="002D45C3"/>
    <w:rsid w:val="002D47F8"/>
    <w:rsid w:val="002D5F9A"/>
    <w:rsid w:val="002D7958"/>
    <w:rsid w:val="002E0991"/>
    <w:rsid w:val="002E1991"/>
    <w:rsid w:val="002E1D4D"/>
    <w:rsid w:val="002E2E78"/>
    <w:rsid w:val="002E3B37"/>
    <w:rsid w:val="002E41F7"/>
    <w:rsid w:val="002E4BCC"/>
    <w:rsid w:val="002E4C3F"/>
    <w:rsid w:val="002E4E71"/>
    <w:rsid w:val="002E531C"/>
    <w:rsid w:val="002F019F"/>
    <w:rsid w:val="002F13D9"/>
    <w:rsid w:val="002F1B65"/>
    <w:rsid w:val="002F1FA6"/>
    <w:rsid w:val="002F2284"/>
    <w:rsid w:val="002F282D"/>
    <w:rsid w:val="002F337C"/>
    <w:rsid w:val="002F34A2"/>
    <w:rsid w:val="002F43EE"/>
    <w:rsid w:val="002F4892"/>
    <w:rsid w:val="002F4F5D"/>
    <w:rsid w:val="002F5B81"/>
    <w:rsid w:val="002F5B90"/>
    <w:rsid w:val="002F6257"/>
    <w:rsid w:val="002F7D27"/>
    <w:rsid w:val="00301023"/>
    <w:rsid w:val="00302255"/>
    <w:rsid w:val="00302C6B"/>
    <w:rsid w:val="00302F70"/>
    <w:rsid w:val="003034A5"/>
    <w:rsid w:val="003036C0"/>
    <w:rsid w:val="0030384D"/>
    <w:rsid w:val="00304B17"/>
    <w:rsid w:val="00305816"/>
    <w:rsid w:val="00305AB2"/>
    <w:rsid w:val="00306B8F"/>
    <w:rsid w:val="003077D1"/>
    <w:rsid w:val="0030794D"/>
    <w:rsid w:val="00310B7D"/>
    <w:rsid w:val="00310DBE"/>
    <w:rsid w:val="003112B1"/>
    <w:rsid w:val="00311C35"/>
    <w:rsid w:val="00311CE5"/>
    <w:rsid w:val="00312798"/>
    <w:rsid w:val="00313F48"/>
    <w:rsid w:val="0031401F"/>
    <w:rsid w:val="00314CBC"/>
    <w:rsid w:val="003157E1"/>
    <w:rsid w:val="0031687F"/>
    <w:rsid w:val="00316892"/>
    <w:rsid w:val="00316942"/>
    <w:rsid w:val="00317096"/>
    <w:rsid w:val="00317595"/>
    <w:rsid w:val="00317938"/>
    <w:rsid w:val="00317F36"/>
    <w:rsid w:val="00320C87"/>
    <w:rsid w:val="00321CCF"/>
    <w:rsid w:val="00321F19"/>
    <w:rsid w:val="00322B40"/>
    <w:rsid w:val="00322FA8"/>
    <w:rsid w:val="00323203"/>
    <w:rsid w:val="003243D6"/>
    <w:rsid w:val="003244C5"/>
    <w:rsid w:val="00324A39"/>
    <w:rsid w:val="00324CAB"/>
    <w:rsid w:val="00324D0F"/>
    <w:rsid w:val="00324E0F"/>
    <w:rsid w:val="003251FF"/>
    <w:rsid w:val="00325266"/>
    <w:rsid w:val="0032611B"/>
    <w:rsid w:val="00326B5D"/>
    <w:rsid w:val="00326C7B"/>
    <w:rsid w:val="0032754C"/>
    <w:rsid w:val="00330440"/>
    <w:rsid w:val="00330D00"/>
    <w:rsid w:val="00332E55"/>
    <w:rsid w:val="00334233"/>
    <w:rsid w:val="00334AC6"/>
    <w:rsid w:val="00335509"/>
    <w:rsid w:val="00335BAC"/>
    <w:rsid w:val="00336548"/>
    <w:rsid w:val="00336595"/>
    <w:rsid w:val="003369C8"/>
    <w:rsid w:val="00336ABD"/>
    <w:rsid w:val="00340329"/>
    <w:rsid w:val="00340811"/>
    <w:rsid w:val="00340AE8"/>
    <w:rsid w:val="0034125E"/>
    <w:rsid w:val="00341C4D"/>
    <w:rsid w:val="0034209E"/>
    <w:rsid w:val="00342E73"/>
    <w:rsid w:val="003441DF"/>
    <w:rsid w:val="00344488"/>
    <w:rsid w:val="0034478B"/>
    <w:rsid w:val="00346750"/>
    <w:rsid w:val="00346CC0"/>
    <w:rsid w:val="0034716E"/>
    <w:rsid w:val="00347881"/>
    <w:rsid w:val="00350558"/>
    <w:rsid w:val="00350DAB"/>
    <w:rsid w:val="003510CC"/>
    <w:rsid w:val="003515FC"/>
    <w:rsid w:val="00351648"/>
    <w:rsid w:val="003517B4"/>
    <w:rsid w:val="003526D2"/>
    <w:rsid w:val="00353462"/>
    <w:rsid w:val="00353BB0"/>
    <w:rsid w:val="00354205"/>
    <w:rsid w:val="00354670"/>
    <w:rsid w:val="00354C55"/>
    <w:rsid w:val="00354C56"/>
    <w:rsid w:val="00354D70"/>
    <w:rsid w:val="003550D4"/>
    <w:rsid w:val="0035545A"/>
    <w:rsid w:val="00355E68"/>
    <w:rsid w:val="00356A0F"/>
    <w:rsid w:val="00356F27"/>
    <w:rsid w:val="00357D25"/>
    <w:rsid w:val="003601F6"/>
    <w:rsid w:val="00360DBC"/>
    <w:rsid w:val="00360EC3"/>
    <w:rsid w:val="00360EF1"/>
    <w:rsid w:val="00361FE7"/>
    <w:rsid w:val="00362D63"/>
    <w:rsid w:val="00363635"/>
    <w:rsid w:val="00364949"/>
    <w:rsid w:val="00364CA9"/>
    <w:rsid w:val="00364F15"/>
    <w:rsid w:val="0036552D"/>
    <w:rsid w:val="0036578D"/>
    <w:rsid w:val="00365DA2"/>
    <w:rsid w:val="00366005"/>
    <w:rsid w:val="0036601D"/>
    <w:rsid w:val="00366575"/>
    <w:rsid w:val="00370FE6"/>
    <w:rsid w:val="00371286"/>
    <w:rsid w:val="003715E0"/>
    <w:rsid w:val="00371725"/>
    <w:rsid w:val="00371E09"/>
    <w:rsid w:val="003730AF"/>
    <w:rsid w:val="00373313"/>
    <w:rsid w:val="00373A12"/>
    <w:rsid w:val="00373FAC"/>
    <w:rsid w:val="00374148"/>
    <w:rsid w:val="00374541"/>
    <w:rsid w:val="003747F7"/>
    <w:rsid w:val="00374A21"/>
    <w:rsid w:val="00374E20"/>
    <w:rsid w:val="00375696"/>
    <w:rsid w:val="00375C9F"/>
    <w:rsid w:val="00376140"/>
    <w:rsid w:val="00376386"/>
    <w:rsid w:val="0037644A"/>
    <w:rsid w:val="00376B6E"/>
    <w:rsid w:val="00376FC4"/>
    <w:rsid w:val="00377B2F"/>
    <w:rsid w:val="00377F71"/>
    <w:rsid w:val="00380A80"/>
    <w:rsid w:val="00380F13"/>
    <w:rsid w:val="003819EA"/>
    <w:rsid w:val="00382F0E"/>
    <w:rsid w:val="00382F56"/>
    <w:rsid w:val="00383D23"/>
    <w:rsid w:val="00383F65"/>
    <w:rsid w:val="00387377"/>
    <w:rsid w:val="00387629"/>
    <w:rsid w:val="0039005A"/>
    <w:rsid w:val="0039063D"/>
    <w:rsid w:val="00390709"/>
    <w:rsid w:val="00390930"/>
    <w:rsid w:val="00390D38"/>
    <w:rsid w:val="00390D5E"/>
    <w:rsid w:val="00390EDB"/>
    <w:rsid w:val="00391765"/>
    <w:rsid w:val="00392508"/>
    <w:rsid w:val="00393171"/>
    <w:rsid w:val="00394039"/>
    <w:rsid w:val="00394340"/>
    <w:rsid w:val="00394D00"/>
    <w:rsid w:val="00394E84"/>
    <w:rsid w:val="00394F2F"/>
    <w:rsid w:val="0039503D"/>
    <w:rsid w:val="003952B9"/>
    <w:rsid w:val="0039609F"/>
    <w:rsid w:val="00396177"/>
    <w:rsid w:val="00396267"/>
    <w:rsid w:val="003962A3"/>
    <w:rsid w:val="003973B7"/>
    <w:rsid w:val="003A10A0"/>
    <w:rsid w:val="003A16E9"/>
    <w:rsid w:val="003A1FBB"/>
    <w:rsid w:val="003A2B0D"/>
    <w:rsid w:val="003A2D7B"/>
    <w:rsid w:val="003A3255"/>
    <w:rsid w:val="003A42D9"/>
    <w:rsid w:val="003A436C"/>
    <w:rsid w:val="003A479E"/>
    <w:rsid w:val="003A65E5"/>
    <w:rsid w:val="003A661E"/>
    <w:rsid w:val="003A68F9"/>
    <w:rsid w:val="003A71A2"/>
    <w:rsid w:val="003A78D4"/>
    <w:rsid w:val="003A7931"/>
    <w:rsid w:val="003A7CE8"/>
    <w:rsid w:val="003B01BD"/>
    <w:rsid w:val="003B2692"/>
    <w:rsid w:val="003B32DE"/>
    <w:rsid w:val="003B4309"/>
    <w:rsid w:val="003B4F34"/>
    <w:rsid w:val="003B542E"/>
    <w:rsid w:val="003B58CD"/>
    <w:rsid w:val="003B6227"/>
    <w:rsid w:val="003B62E1"/>
    <w:rsid w:val="003B649C"/>
    <w:rsid w:val="003B6AE0"/>
    <w:rsid w:val="003B75DE"/>
    <w:rsid w:val="003B7AB2"/>
    <w:rsid w:val="003C0A32"/>
    <w:rsid w:val="003C0AD1"/>
    <w:rsid w:val="003C11CF"/>
    <w:rsid w:val="003C1468"/>
    <w:rsid w:val="003C1B1C"/>
    <w:rsid w:val="003C1E29"/>
    <w:rsid w:val="003C2513"/>
    <w:rsid w:val="003C25C2"/>
    <w:rsid w:val="003C2935"/>
    <w:rsid w:val="003C3079"/>
    <w:rsid w:val="003C36A7"/>
    <w:rsid w:val="003C3F0C"/>
    <w:rsid w:val="003C45C8"/>
    <w:rsid w:val="003C5414"/>
    <w:rsid w:val="003C606E"/>
    <w:rsid w:val="003C65C2"/>
    <w:rsid w:val="003C6936"/>
    <w:rsid w:val="003C6B08"/>
    <w:rsid w:val="003C71A6"/>
    <w:rsid w:val="003C774B"/>
    <w:rsid w:val="003C790E"/>
    <w:rsid w:val="003D02FE"/>
    <w:rsid w:val="003D174D"/>
    <w:rsid w:val="003D1A0A"/>
    <w:rsid w:val="003D2001"/>
    <w:rsid w:val="003D2936"/>
    <w:rsid w:val="003D2B27"/>
    <w:rsid w:val="003D2B91"/>
    <w:rsid w:val="003D2CFD"/>
    <w:rsid w:val="003D2EC0"/>
    <w:rsid w:val="003D4112"/>
    <w:rsid w:val="003D48FF"/>
    <w:rsid w:val="003D5542"/>
    <w:rsid w:val="003D5BF4"/>
    <w:rsid w:val="003D614C"/>
    <w:rsid w:val="003D67C9"/>
    <w:rsid w:val="003D6857"/>
    <w:rsid w:val="003D70EE"/>
    <w:rsid w:val="003D7D58"/>
    <w:rsid w:val="003D7E88"/>
    <w:rsid w:val="003E0C21"/>
    <w:rsid w:val="003E0D99"/>
    <w:rsid w:val="003E0FA4"/>
    <w:rsid w:val="003E11C3"/>
    <w:rsid w:val="003E19CC"/>
    <w:rsid w:val="003E2369"/>
    <w:rsid w:val="003E3AC3"/>
    <w:rsid w:val="003E3FCD"/>
    <w:rsid w:val="003E4548"/>
    <w:rsid w:val="003E495F"/>
    <w:rsid w:val="003E4B87"/>
    <w:rsid w:val="003E5224"/>
    <w:rsid w:val="003E534E"/>
    <w:rsid w:val="003E5A39"/>
    <w:rsid w:val="003E60B8"/>
    <w:rsid w:val="003E6852"/>
    <w:rsid w:val="003E6BD2"/>
    <w:rsid w:val="003E7808"/>
    <w:rsid w:val="003E7B2D"/>
    <w:rsid w:val="003E7BD0"/>
    <w:rsid w:val="003F0C0A"/>
    <w:rsid w:val="003F1E53"/>
    <w:rsid w:val="003F2EE5"/>
    <w:rsid w:val="003F3D8A"/>
    <w:rsid w:val="003F4355"/>
    <w:rsid w:val="003F4533"/>
    <w:rsid w:val="003F5223"/>
    <w:rsid w:val="003F53C6"/>
    <w:rsid w:val="003F56EF"/>
    <w:rsid w:val="003F5D27"/>
    <w:rsid w:val="003F5E75"/>
    <w:rsid w:val="003F6E1C"/>
    <w:rsid w:val="003F7693"/>
    <w:rsid w:val="003F77B4"/>
    <w:rsid w:val="00400D2E"/>
    <w:rsid w:val="00400D74"/>
    <w:rsid w:val="00401C60"/>
    <w:rsid w:val="0040226F"/>
    <w:rsid w:val="004024C1"/>
    <w:rsid w:val="00404D57"/>
    <w:rsid w:val="00405637"/>
    <w:rsid w:val="00405937"/>
    <w:rsid w:val="00405ABA"/>
    <w:rsid w:val="00406C3A"/>
    <w:rsid w:val="00406E9D"/>
    <w:rsid w:val="004070EF"/>
    <w:rsid w:val="004073BF"/>
    <w:rsid w:val="004105EC"/>
    <w:rsid w:val="0041075B"/>
    <w:rsid w:val="00410EEF"/>
    <w:rsid w:val="004118FF"/>
    <w:rsid w:val="00411AF4"/>
    <w:rsid w:val="00412312"/>
    <w:rsid w:val="00412569"/>
    <w:rsid w:val="00413311"/>
    <w:rsid w:val="00413829"/>
    <w:rsid w:val="004141F1"/>
    <w:rsid w:val="00415C0F"/>
    <w:rsid w:val="0041618B"/>
    <w:rsid w:val="00416462"/>
    <w:rsid w:val="0041671C"/>
    <w:rsid w:val="00416811"/>
    <w:rsid w:val="00416926"/>
    <w:rsid w:val="00417107"/>
    <w:rsid w:val="00417618"/>
    <w:rsid w:val="004178C8"/>
    <w:rsid w:val="0042095C"/>
    <w:rsid w:val="00421B06"/>
    <w:rsid w:val="0042221A"/>
    <w:rsid w:val="00422A30"/>
    <w:rsid w:val="00422C63"/>
    <w:rsid w:val="00422C8B"/>
    <w:rsid w:val="004234C1"/>
    <w:rsid w:val="0042364B"/>
    <w:rsid w:val="00423C1C"/>
    <w:rsid w:val="004250A2"/>
    <w:rsid w:val="004261D5"/>
    <w:rsid w:val="004267B8"/>
    <w:rsid w:val="00427169"/>
    <w:rsid w:val="004272D1"/>
    <w:rsid w:val="004274E4"/>
    <w:rsid w:val="00430E85"/>
    <w:rsid w:val="004312F8"/>
    <w:rsid w:val="00431323"/>
    <w:rsid w:val="00431821"/>
    <w:rsid w:val="00431A3D"/>
    <w:rsid w:val="00431F4C"/>
    <w:rsid w:val="00432387"/>
    <w:rsid w:val="004325C8"/>
    <w:rsid w:val="00432B3B"/>
    <w:rsid w:val="00432F42"/>
    <w:rsid w:val="00433283"/>
    <w:rsid w:val="0043435B"/>
    <w:rsid w:val="00434492"/>
    <w:rsid w:val="004347D9"/>
    <w:rsid w:val="00434C7A"/>
    <w:rsid w:val="004351D1"/>
    <w:rsid w:val="004359A2"/>
    <w:rsid w:val="00435EBC"/>
    <w:rsid w:val="0043608B"/>
    <w:rsid w:val="0043641F"/>
    <w:rsid w:val="0043665B"/>
    <w:rsid w:val="00436AD0"/>
    <w:rsid w:val="00436C29"/>
    <w:rsid w:val="00436E87"/>
    <w:rsid w:val="00437039"/>
    <w:rsid w:val="00437540"/>
    <w:rsid w:val="00437B6B"/>
    <w:rsid w:val="004402B0"/>
    <w:rsid w:val="00440A63"/>
    <w:rsid w:val="00441441"/>
    <w:rsid w:val="00441E39"/>
    <w:rsid w:val="0044292D"/>
    <w:rsid w:val="00442EF3"/>
    <w:rsid w:val="0044364F"/>
    <w:rsid w:val="004452CD"/>
    <w:rsid w:val="0044533A"/>
    <w:rsid w:val="004455A8"/>
    <w:rsid w:val="0044571B"/>
    <w:rsid w:val="00445C0A"/>
    <w:rsid w:val="00446056"/>
    <w:rsid w:val="004466FE"/>
    <w:rsid w:val="00446A45"/>
    <w:rsid w:val="00446B62"/>
    <w:rsid w:val="00447343"/>
    <w:rsid w:val="004478D6"/>
    <w:rsid w:val="004479A6"/>
    <w:rsid w:val="004479DD"/>
    <w:rsid w:val="00447F1A"/>
    <w:rsid w:val="00450023"/>
    <w:rsid w:val="004501FC"/>
    <w:rsid w:val="004507C1"/>
    <w:rsid w:val="004508EA"/>
    <w:rsid w:val="00451146"/>
    <w:rsid w:val="00452308"/>
    <w:rsid w:val="00452363"/>
    <w:rsid w:val="004527EB"/>
    <w:rsid w:val="00452DEC"/>
    <w:rsid w:val="004539B9"/>
    <w:rsid w:val="00453C50"/>
    <w:rsid w:val="004547EE"/>
    <w:rsid w:val="004548D1"/>
    <w:rsid w:val="00454EA3"/>
    <w:rsid w:val="00455892"/>
    <w:rsid w:val="00455CF1"/>
    <w:rsid w:val="004565CA"/>
    <w:rsid w:val="00456A5A"/>
    <w:rsid w:val="004572F4"/>
    <w:rsid w:val="00457326"/>
    <w:rsid w:val="0045739A"/>
    <w:rsid w:val="00457584"/>
    <w:rsid w:val="00457AC2"/>
    <w:rsid w:val="00462803"/>
    <w:rsid w:val="00463137"/>
    <w:rsid w:val="00463B50"/>
    <w:rsid w:val="00464351"/>
    <w:rsid w:val="0046436D"/>
    <w:rsid w:val="00464407"/>
    <w:rsid w:val="00464A54"/>
    <w:rsid w:val="004652E1"/>
    <w:rsid w:val="004655F2"/>
    <w:rsid w:val="0046585F"/>
    <w:rsid w:val="00465892"/>
    <w:rsid w:val="00465DD2"/>
    <w:rsid w:val="00466BC9"/>
    <w:rsid w:val="004670B9"/>
    <w:rsid w:val="00467602"/>
    <w:rsid w:val="0046783F"/>
    <w:rsid w:val="004702B6"/>
    <w:rsid w:val="00472964"/>
    <w:rsid w:val="00472D11"/>
    <w:rsid w:val="00473001"/>
    <w:rsid w:val="004737A4"/>
    <w:rsid w:val="004746F7"/>
    <w:rsid w:val="004748CA"/>
    <w:rsid w:val="00474D95"/>
    <w:rsid w:val="00474E30"/>
    <w:rsid w:val="004755E7"/>
    <w:rsid w:val="00476485"/>
    <w:rsid w:val="00476643"/>
    <w:rsid w:val="0047692D"/>
    <w:rsid w:val="00476F9C"/>
    <w:rsid w:val="00476FA9"/>
    <w:rsid w:val="00477233"/>
    <w:rsid w:val="00477F63"/>
    <w:rsid w:val="00481E7B"/>
    <w:rsid w:val="00482401"/>
    <w:rsid w:val="00482D74"/>
    <w:rsid w:val="004832DC"/>
    <w:rsid w:val="004838FF"/>
    <w:rsid w:val="00483FA0"/>
    <w:rsid w:val="00485FE4"/>
    <w:rsid w:val="004864A0"/>
    <w:rsid w:val="00486515"/>
    <w:rsid w:val="00486D46"/>
    <w:rsid w:val="004872A7"/>
    <w:rsid w:val="004876DC"/>
    <w:rsid w:val="00487C74"/>
    <w:rsid w:val="0049029F"/>
    <w:rsid w:val="00490C7A"/>
    <w:rsid w:val="00491274"/>
    <w:rsid w:val="00491631"/>
    <w:rsid w:val="004921B4"/>
    <w:rsid w:val="0049223E"/>
    <w:rsid w:val="00492930"/>
    <w:rsid w:val="00492CD9"/>
    <w:rsid w:val="00492DA6"/>
    <w:rsid w:val="00493F49"/>
    <w:rsid w:val="00494EB4"/>
    <w:rsid w:val="00494F1C"/>
    <w:rsid w:val="0049510C"/>
    <w:rsid w:val="00495961"/>
    <w:rsid w:val="00495A5D"/>
    <w:rsid w:val="004964DC"/>
    <w:rsid w:val="00496EC5"/>
    <w:rsid w:val="004974DD"/>
    <w:rsid w:val="00497AB9"/>
    <w:rsid w:val="004A0D2A"/>
    <w:rsid w:val="004A0F8B"/>
    <w:rsid w:val="004A1513"/>
    <w:rsid w:val="004A1ECE"/>
    <w:rsid w:val="004A376D"/>
    <w:rsid w:val="004A41C4"/>
    <w:rsid w:val="004A5DFB"/>
    <w:rsid w:val="004A61A4"/>
    <w:rsid w:val="004A628E"/>
    <w:rsid w:val="004A6FB3"/>
    <w:rsid w:val="004A7420"/>
    <w:rsid w:val="004A76ED"/>
    <w:rsid w:val="004A793F"/>
    <w:rsid w:val="004A7E87"/>
    <w:rsid w:val="004B117E"/>
    <w:rsid w:val="004B1920"/>
    <w:rsid w:val="004B2893"/>
    <w:rsid w:val="004B2E8B"/>
    <w:rsid w:val="004B3734"/>
    <w:rsid w:val="004B3ABE"/>
    <w:rsid w:val="004B41DF"/>
    <w:rsid w:val="004B44EE"/>
    <w:rsid w:val="004B6D50"/>
    <w:rsid w:val="004B6FE6"/>
    <w:rsid w:val="004B7910"/>
    <w:rsid w:val="004B7B2C"/>
    <w:rsid w:val="004B7F65"/>
    <w:rsid w:val="004C003E"/>
    <w:rsid w:val="004C0182"/>
    <w:rsid w:val="004C0299"/>
    <w:rsid w:val="004C0354"/>
    <w:rsid w:val="004C09EA"/>
    <w:rsid w:val="004C0A63"/>
    <w:rsid w:val="004C12FA"/>
    <w:rsid w:val="004C12FB"/>
    <w:rsid w:val="004C180E"/>
    <w:rsid w:val="004C18B9"/>
    <w:rsid w:val="004C2347"/>
    <w:rsid w:val="004C2C49"/>
    <w:rsid w:val="004C2FB2"/>
    <w:rsid w:val="004C43D0"/>
    <w:rsid w:val="004C45C7"/>
    <w:rsid w:val="004C502C"/>
    <w:rsid w:val="004C58A0"/>
    <w:rsid w:val="004C5B96"/>
    <w:rsid w:val="004C6432"/>
    <w:rsid w:val="004C7106"/>
    <w:rsid w:val="004C7440"/>
    <w:rsid w:val="004C7BF1"/>
    <w:rsid w:val="004D033A"/>
    <w:rsid w:val="004D1041"/>
    <w:rsid w:val="004D1A77"/>
    <w:rsid w:val="004D1DFB"/>
    <w:rsid w:val="004D2EA8"/>
    <w:rsid w:val="004D3294"/>
    <w:rsid w:val="004D3502"/>
    <w:rsid w:val="004D3789"/>
    <w:rsid w:val="004D4080"/>
    <w:rsid w:val="004D4A41"/>
    <w:rsid w:val="004D5585"/>
    <w:rsid w:val="004D55D7"/>
    <w:rsid w:val="004D66D5"/>
    <w:rsid w:val="004D71F8"/>
    <w:rsid w:val="004D7248"/>
    <w:rsid w:val="004D7681"/>
    <w:rsid w:val="004E0315"/>
    <w:rsid w:val="004E0D85"/>
    <w:rsid w:val="004E2951"/>
    <w:rsid w:val="004E2B7A"/>
    <w:rsid w:val="004E2DC4"/>
    <w:rsid w:val="004E2F5C"/>
    <w:rsid w:val="004E4225"/>
    <w:rsid w:val="004E472F"/>
    <w:rsid w:val="004E4B93"/>
    <w:rsid w:val="004E5ADB"/>
    <w:rsid w:val="004E69B5"/>
    <w:rsid w:val="004E7E38"/>
    <w:rsid w:val="004E7EDC"/>
    <w:rsid w:val="004F0E20"/>
    <w:rsid w:val="004F1D45"/>
    <w:rsid w:val="004F2219"/>
    <w:rsid w:val="004F3DC1"/>
    <w:rsid w:val="004F42FC"/>
    <w:rsid w:val="004F4954"/>
    <w:rsid w:val="004F4FDC"/>
    <w:rsid w:val="004F5615"/>
    <w:rsid w:val="004F5F90"/>
    <w:rsid w:val="004F6299"/>
    <w:rsid w:val="004F6B1F"/>
    <w:rsid w:val="004F78BB"/>
    <w:rsid w:val="004F7E50"/>
    <w:rsid w:val="00500A3C"/>
    <w:rsid w:val="00500AC3"/>
    <w:rsid w:val="00501BB3"/>
    <w:rsid w:val="00502E0C"/>
    <w:rsid w:val="00502F1C"/>
    <w:rsid w:val="005037EA"/>
    <w:rsid w:val="0050430A"/>
    <w:rsid w:val="00504512"/>
    <w:rsid w:val="00504BCF"/>
    <w:rsid w:val="00504DAD"/>
    <w:rsid w:val="0050523D"/>
    <w:rsid w:val="0050545A"/>
    <w:rsid w:val="005058AA"/>
    <w:rsid w:val="00505998"/>
    <w:rsid w:val="00505B42"/>
    <w:rsid w:val="005069E5"/>
    <w:rsid w:val="00507E7B"/>
    <w:rsid w:val="00510F02"/>
    <w:rsid w:val="00511449"/>
    <w:rsid w:val="00512226"/>
    <w:rsid w:val="00512A9E"/>
    <w:rsid w:val="00512E7A"/>
    <w:rsid w:val="00512F15"/>
    <w:rsid w:val="00513FAE"/>
    <w:rsid w:val="005140FB"/>
    <w:rsid w:val="0051436E"/>
    <w:rsid w:val="00514702"/>
    <w:rsid w:val="00515671"/>
    <w:rsid w:val="00516558"/>
    <w:rsid w:val="0052029F"/>
    <w:rsid w:val="0052090B"/>
    <w:rsid w:val="005211CD"/>
    <w:rsid w:val="005217AA"/>
    <w:rsid w:val="005218CA"/>
    <w:rsid w:val="00522248"/>
    <w:rsid w:val="005228A5"/>
    <w:rsid w:val="0052333E"/>
    <w:rsid w:val="00523F50"/>
    <w:rsid w:val="005253D8"/>
    <w:rsid w:val="00525524"/>
    <w:rsid w:val="0052584C"/>
    <w:rsid w:val="00525A5F"/>
    <w:rsid w:val="00525CDD"/>
    <w:rsid w:val="0052661E"/>
    <w:rsid w:val="00526697"/>
    <w:rsid w:val="00527584"/>
    <w:rsid w:val="00527B8C"/>
    <w:rsid w:val="005302D9"/>
    <w:rsid w:val="005308B4"/>
    <w:rsid w:val="00530C19"/>
    <w:rsid w:val="0053163E"/>
    <w:rsid w:val="005320C1"/>
    <w:rsid w:val="00532628"/>
    <w:rsid w:val="005329D2"/>
    <w:rsid w:val="00532A2D"/>
    <w:rsid w:val="00532CC0"/>
    <w:rsid w:val="005331AA"/>
    <w:rsid w:val="00533CEE"/>
    <w:rsid w:val="00534AC0"/>
    <w:rsid w:val="00535356"/>
    <w:rsid w:val="005362A2"/>
    <w:rsid w:val="00536588"/>
    <w:rsid w:val="0053685F"/>
    <w:rsid w:val="0053686D"/>
    <w:rsid w:val="00536AF4"/>
    <w:rsid w:val="00537073"/>
    <w:rsid w:val="005375F8"/>
    <w:rsid w:val="00537718"/>
    <w:rsid w:val="005377E8"/>
    <w:rsid w:val="005402A4"/>
    <w:rsid w:val="005407D5"/>
    <w:rsid w:val="005418E3"/>
    <w:rsid w:val="00541E1F"/>
    <w:rsid w:val="0054241D"/>
    <w:rsid w:val="005428B8"/>
    <w:rsid w:val="00543170"/>
    <w:rsid w:val="0054318B"/>
    <w:rsid w:val="005432AD"/>
    <w:rsid w:val="005432C0"/>
    <w:rsid w:val="005434D8"/>
    <w:rsid w:val="005437B0"/>
    <w:rsid w:val="00543CF1"/>
    <w:rsid w:val="005445F3"/>
    <w:rsid w:val="00544B99"/>
    <w:rsid w:val="00544C49"/>
    <w:rsid w:val="00545378"/>
    <w:rsid w:val="00546E5C"/>
    <w:rsid w:val="00546F67"/>
    <w:rsid w:val="005471FF"/>
    <w:rsid w:val="00547218"/>
    <w:rsid w:val="00547533"/>
    <w:rsid w:val="005475FF"/>
    <w:rsid w:val="00550409"/>
    <w:rsid w:val="005508F1"/>
    <w:rsid w:val="00550D5B"/>
    <w:rsid w:val="00550F02"/>
    <w:rsid w:val="00550F6F"/>
    <w:rsid w:val="00551740"/>
    <w:rsid w:val="00551A4C"/>
    <w:rsid w:val="00551EEA"/>
    <w:rsid w:val="00552BC3"/>
    <w:rsid w:val="0055354F"/>
    <w:rsid w:val="00554941"/>
    <w:rsid w:val="00554FD7"/>
    <w:rsid w:val="00555341"/>
    <w:rsid w:val="00555B96"/>
    <w:rsid w:val="00555D65"/>
    <w:rsid w:val="005564B0"/>
    <w:rsid w:val="00556805"/>
    <w:rsid w:val="00556BA2"/>
    <w:rsid w:val="0055706F"/>
    <w:rsid w:val="0055758B"/>
    <w:rsid w:val="00557AE2"/>
    <w:rsid w:val="00557BED"/>
    <w:rsid w:val="00557D27"/>
    <w:rsid w:val="00560658"/>
    <w:rsid w:val="00560D33"/>
    <w:rsid w:val="005610F4"/>
    <w:rsid w:val="0056150E"/>
    <w:rsid w:val="00561F5D"/>
    <w:rsid w:val="00562A9A"/>
    <w:rsid w:val="005639DD"/>
    <w:rsid w:val="005655E6"/>
    <w:rsid w:val="005656E8"/>
    <w:rsid w:val="00565922"/>
    <w:rsid w:val="00567028"/>
    <w:rsid w:val="00567BFD"/>
    <w:rsid w:val="00567C63"/>
    <w:rsid w:val="00570A84"/>
    <w:rsid w:val="005713D4"/>
    <w:rsid w:val="005714B0"/>
    <w:rsid w:val="00571630"/>
    <w:rsid w:val="00571A24"/>
    <w:rsid w:val="00571E56"/>
    <w:rsid w:val="00572485"/>
    <w:rsid w:val="00572994"/>
    <w:rsid w:val="00572A85"/>
    <w:rsid w:val="0057485B"/>
    <w:rsid w:val="00575D1C"/>
    <w:rsid w:val="00576672"/>
    <w:rsid w:val="00577238"/>
    <w:rsid w:val="005772C0"/>
    <w:rsid w:val="005772CA"/>
    <w:rsid w:val="00577EE5"/>
    <w:rsid w:val="00580058"/>
    <w:rsid w:val="005808D3"/>
    <w:rsid w:val="00580D7B"/>
    <w:rsid w:val="00581547"/>
    <w:rsid w:val="00583454"/>
    <w:rsid w:val="0058464C"/>
    <w:rsid w:val="005847CE"/>
    <w:rsid w:val="005848EC"/>
    <w:rsid w:val="0058589A"/>
    <w:rsid w:val="00585BBF"/>
    <w:rsid w:val="00586021"/>
    <w:rsid w:val="005873AD"/>
    <w:rsid w:val="005873C7"/>
    <w:rsid w:val="00587498"/>
    <w:rsid w:val="00590453"/>
    <w:rsid w:val="00590D8E"/>
    <w:rsid w:val="005911E3"/>
    <w:rsid w:val="00591DC0"/>
    <w:rsid w:val="00592855"/>
    <w:rsid w:val="00592CFC"/>
    <w:rsid w:val="005936B8"/>
    <w:rsid w:val="00593F2B"/>
    <w:rsid w:val="005942F6"/>
    <w:rsid w:val="005948AC"/>
    <w:rsid w:val="00595462"/>
    <w:rsid w:val="005955EF"/>
    <w:rsid w:val="005957BD"/>
    <w:rsid w:val="0059592D"/>
    <w:rsid w:val="00595DB6"/>
    <w:rsid w:val="00595E64"/>
    <w:rsid w:val="00596FC9"/>
    <w:rsid w:val="00597824"/>
    <w:rsid w:val="00597840"/>
    <w:rsid w:val="005978D4"/>
    <w:rsid w:val="005A008D"/>
    <w:rsid w:val="005A00EA"/>
    <w:rsid w:val="005A08FE"/>
    <w:rsid w:val="005A128D"/>
    <w:rsid w:val="005A1359"/>
    <w:rsid w:val="005A1BEF"/>
    <w:rsid w:val="005A308B"/>
    <w:rsid w:val="005A315F"/>
    <w:rsid w:val="005A3AC2"/>
    <w:rsid w:val="005A3C64"/>
    <w:rsid w:val="005A42C3"/>
    <w:rsid w:val="005A49D6"/>
    <w:rsid w:val="005A4CB0"/>
    <w:rsid w:val="005A55C5"/>
    <w:rsid w:val="005A5E95"/>
    <w:rsid w:val="005A63BF"/>
    <w:rsid w:val="005A668E"/>
    <w:rsid w:val="005A6ABF"/>
    <w:rsid w:val="005A71D6"/>
    <w:rsid w:val="005A7432"/>
    <w:rsid w:val="005B06A5"/>
    <w:rsid w:val="005B0A01"/>
    <w:rsid w:val="005B0BA5"/>
    <w:rsid w:val="005B1106"/>
    <w:rsid w:val="005B1343"/>
    <w:rsid w:val="005B173F"/>
    <w:rsid w:val="005B1DC7"/>
    <w:rsid w:val="005B20BE"/>
    <w:rsid w:val="005B3074"/>
    <w:rsid w:val="005B45AD"/>
    <w:rsid w:val="005B467A"/>
    <w:rsid w:val="005B4AED"/>
    <w:rsid w:val="005B56F2"/>
    <w:rsid w:val="005B57FF"/>
    <w:rsid w:val="005B6234"/>
    <w:rsid w:val="005B68E3"/>
    <w:rsid w:val="005B6B15"/>
    <w:rsid w:val="005B7C29"/>
    <w:rsid w:val="005B7F0B"/>
    <w:rsid w:val="005C038B"/>
    <w:rsid w:val="005C097E"/>
    <w:rsid w:val="005C12A7"/>
    <w:rsid w:val="005C1336"/>
    <w:rsid w:val="005C1A49"/>
    <w:rsid w:val="005C21CE"/>
    <w:rsid w:val="005C22F0"/>
    <w:rsid w:val="005C26A1"/>
    <w:rsid w:val="005C2752"/>
    <w:rsid w:val="005C2D28"/>
    <w:rsid w:val="005C32E6"/>
    <w:rsid w:val="005C3408"/>
    <w:rsid w:val="005C34EA"/>
    <w:rsid w:val="005C38F0"/>
    <w:rsid w:val="005C5D10"/>
    <w:rsid w:val="005C6081"/>
    <w:rsid w:val="005C6DD1"/>
    <w:rsid w:val="005C73BD"/>
    <w:rsid w:val="005C7A49"/>
    <w:rsid w:val="005D0898"/>
    <w:rsid w:val="005D2052"/>
    <w:rsid w:val="005D2061"/>
    <w:rsid w:val="005D26D3"/>
    <w:rsid w:val="005D282D"/>
    <w:rsid w:val="005D2D82"/>
    <w:rsid w:val="005D31E7"/>
    <w:rsid w:val="005D35B5"/>
    <w:rsid w:val="005D3735"/>
    <w:rsid w:val="005D3AEA"/>
    <w:rsid w:val="005D3E61"/>
    <w:rsid w:val="005D4299"/>
    <w:rsid w:val="005D4986"/>
    <w:rsid w:val="005D4AB8"/>
    <w:rsid w:val="005D571D"/>
    <w:rsid w:val="005D6163"/>
    <w:rsid w:val="005D68FA"/>
    <w:rsid w:val="005D6A67"/>
    <w:rsid w:val="005D6EFE"/>
    <w:rsid w:val="005D78D6"/>
    <w:rsid w:val="005D79B7"/>
    <w:rsid w:val="005E0381"/>
    <w:rsid w:val="005E200B"/>
    <w:rsid w:val="005E39CD"/>
    <w:rsid w:val="005E39DE"/>
    <w:rsid w:val="005E441C"/>
    <w:rsid w:val="005E4ADA"/>
    <w:rsid w:val="005E4DCA"/>
    <w:rsid w:val="005E5CDB"/>
    <w:rsid w:val="005E600D"/>
    <w:rsid w:val="005E6280"/>
    <w:rsid w:val="005E6380"/>
    <w:rsid w:val="005E645A"/>
    <w:rsid w:val="005E776A"/>
    <w:rsid w:val="005F062C"/>
    <w:rsid w:val="005F08B3"/>
    <w:rsid w:val="005F0A6D"/>
    <w:rsid w:val="005F193F"/>
    <w:rsid w:val="005F1E8C"/>
    <w:rsid w:val="005F3149"/>
    <w:rsid w:val="005F3E4A"/>
    <w:rsid w:val="005F3E9C"/>
    <w:rsid w:val="005F40D6"/>
    <w:rsid w:val="005F4CEA"/>
    <w:rsid w:val="005F5430"/>
    <w:rsid w:val="005F59ED"/>
    <w:rsid w:val="005F5E87"/>
    <w:rsid w:val="005F6266"/>
    <w:rsid w:val="005F6BC4"/>
    <w:rsid w:val="005F73B9"/>
    <w:rsid w:val="006000B1"/>
    <w:rsid w:val="00600317"/>
    <w:rsid w:val="00600960"/>
    <w:rsid w:val="00601F1F"/>
    <w:rsid w:val="00603047"/>
    <w:rsid w:val="00603E08"/>
    <w:rsid w:val="00603E9E"/>
    <w:rsid w:val="0060482F"/>
    <w:rsid w:val="00604A73"/>
    <w:rsid w:val="00605E1C"/>
    <w:rsid w:val="00605F66"/>
    <w:rsid w:val="00606CE7"/>
    <w:rsid w:val="00606D65"/>
    <w:rsid w:val="006075F6"/>
    <w:rsid w:val="00607834"/>
    <w:rsid w:val="006079BF"/>
    <w:rsid w:val="00611460"/>
    <w:rsid w:val="0061191D"/>
    <w:rsid w:val="00611AF8"/>
    <w:rsid w:val="00612A75"/>
    <w:rsid w:val="00612E69"/>
    <w:rsid w:val="00612E6D"/>
    <w:rsid w:val="00613E65"/>
    <w:rsid w:val="0061459F"/>
    <w:rsid w:val="0061570B"/>
    <w:rsid w:val="00615BCE"/>
    <w:rsid w:val="00615F9B"/>
    <w:rsid w:val="00616141"/>
    <w:rsid w:val="00616CA7"/>
    <w:rsid w:val="00617317"/>
    <w:rsid w:val="00617569"/>
    <w:rsid w:val="00617BEF"/>
    <w:rsid w:val="00620A2E"/>
    <w:rsid w:val="00621526"/>
    <w:rsid w:val="006225A9"/>
    <w:rsid w:val="00622BFD"/>
    <w:rsid w:val="00622DA3"/>
    <w:rsid w:val="006239C0"/>
    <w:rsid w:val="0062422A"/>
    <w:rsid w:val="0062499F"/>
    <w:rsid w:val="006256AA"/>
    <w:rsid w:val="00625A16"/>
    <w:rsid w:val="00625CB4"/>
    <w:rsid w:val="006266A0"/>
    <w:rsid w:val="0062670F"/>
    <w:rsid w:val="00627300"/>
    <w:rsid w:val="006307FC"/>
    <w:rsid w:val="00630A80"/>
    <w:rsid w:val="00630B19"/>
    <w:rsid w:val="00631641"/>
    <w:rsid w:val="0063212C"/>
    <w:rsid w:val="00632BD9"/>
    <w:rsid w:val="00632E6F"/>
    <w:rsid w:val="00633070"/>
    <w:rsid w:val="006334DF"/>
    <w:rsid w:val="00633E2E"/>
    <w:rsid w:val="00633F53"/>
    <w:rsid w:val="0063472B"/>
    <w:rsid w:val="00634A3C"/>
    <w:rsid w:val="0063504E"/>
    <w:rsid w:val="006353DD"/>
    <w:rsid w:val="006354E3"/>
    <w:rsid w:val="00635EED"/>
    <w:rsid w:val="00635F1D"/>
    <w:rsid w:val="006362EC"/>
    <w:rsid w:val="006363E1"/>
    <w:rsid w:val="00636D06"/>
    <w:rsid w:val="006371FE"/>
    <w:rsid w:val="00637CE9"/>
    <w:rsid w:val="00640058"/>
    <w:rsid w:val="0064010B"/>
    <w:rsid w:val="006409BB"/>
    <w:rsid w:val="0064167C"/>
    <w:rsid w:val="00641CCF"/>
    <w:rsid w:val="00641E56"/>
    <w:rsid w:val="00641FF5"/>
    <w:rsid w:val="0064303F"/>
    <w:rsid w:val="00643226"/>
    <w:rsid w:val="006439E0"/>
    <w:rsid w:val="00643BD8"/>
    <w:rsid w:val="00644CC5"/>
    <w:rsid w:val="00645AD8"/>
    <w:rsid w:val="00646FE1"/>
    <w:rsid w:val="006475BE"/>
    <w:rsid w:val="00650A9A"/>
    <w:rsid w:val="006518AE"/>
    <w:rsid w:val="0065204F"/>
    <w:rsid w:val="00652348"/>
    <w:rsid w:val="006525E7"/>
    <w:rsid w:val="00652CEA"/>
    <w:rsid w:val="00653269"/>
    <w:rsid w:val="0065330F"/>
    <w:rsid w:val="00653C86"/>
    <w:rsid w:val="0065462C"/>
    <w:rsid w:val="006549AA"/>
    <w:rsid w:val="00655DC4"/>
    <w:rsid w:val="00656500"/>
    <w:rsid w:val="00656648"/>
    <w:rsid w:val="00656D38"/>
    <w:rsid w:val="00660133"/>
    <w:rsid w:val="00660524"/>
    <w:rsid w:val="00660E2B"/>
    <w:rsid w:val="00661760"/>
    <w:rsid w:val="006617B9"/>
    <w:rsid w:val="0066183D"/>
    <w:rsid w:val="00661C05"/>
    <w:rsid w:val="00661F8B"/>
    <w:rsid w:val="006620AC"/>
    <w:rsid w:val="00662C9F"/>
    <w:rsid w:val="00662DAE"/>
    <w:rsid w:val="00662DE5"/>
    <w:rsid w:val="00663235"/>
    <w:rsid w:val="00663FE0"/>
    <w:rsid w:val="00665100"/>
    <w:rsid w:val="00666641"/>
    <w:rsid w:val="00666767"/>
    <w:rsid w:val="006671A9"/>
    <w:rsid w:val="006671FB"/>
    <w:rsid w:val="00667C2E"/>
    <w:rsid w:val="00667E89"/>
    <w:rsid w:val="00671B78"/>
    <w:rsid w:val="006727E4"/>
    <w:rsid w:val="0067283F"/>
    <w:rsid w:val="0067310C"/>
    <w:rsid w:val="00673682"/>
    <w:rsid w:val="006736EE"/>
    <w:rsid w:val="00674251"/>
    <w:rsid w:val="00674425"/>
    <w:rsid w:val="00674767"/>
    <w:rsid w:val="00674A5B"/>
    <w:rsid w:val="00674CDA"/>
    <w:rsid w:val="006750CB"/>
    <w:rsid w:val="0067572A"/>
    <w:rsid w:val="00676200"/>
    <w:rsid w:val="00676390"/>
    <w:rsid w:val="00677521"/>
    <w:rsid w:val="00680FCB"/>
    <w:rsid w:val="0068129C"/>
    <w:rsid w:val="006828ED"/>
    <w:rsid w:val="006828F4"/>
    <w:rsid w:val="0068314B"/>
    <w:rsid w:val="006832A5"/>
    <w:rsid w:val="006832B0"/>
    <w:rsid w:val="00683839"/>
    <w:rsid w:val="00684522"/>
    <w:rsid w:val="0068599D"/>
    <w:rsid w:val="00685F9B"/>
    <w:rsid w:val="006863C0"/>
    <w:rsid w:val="006878DB"/>
    <w:rsid w:val="0069011E"/>
    <w:rsid w:val="00690229"/>
    <w:rsid w:val="0069026E"/>
    <w:rsid w:val="00690528"/>
    <w:rsid w:val="0069087F"/>
    <w:rsid w:val="00691367"/>
    <w:rsid w:val="006914A5"/>
    <w:rsid w:val="00691A37"/>
    <w:rsid w:val="00691BE2"/>
    <w:rsid w:val="00691E2C"/>
    <w:rsid w:val="0069208C"/>
    <w:rsid w:val="00692121"/>
    <w:rsid w:val="006924F0"/>
    <w:rsid w:val="00692F95"/>
    <w:rsid w:val="0069393B"/>
    <w:rsid w:val="00693CE1"/>
    <w:rsid w:val="00694632"/>
    <w:rsid w:val="006947C9"/>
    <w:rsid w:val="00695C4A"/>
    <w:rsid w:val="006970BA"/>
    <w:rsid w:val="006979B3"/>
    <w:rsid w:val="006A0724"/>
    <w:rsid w:val="006A085D"/>
    <w:rsid w:val="006A120B"/>
    <w:rsid w:val="006A16E1"/>
    <w:rsid w:val="006A192B"/>
    <w:rsid w:val="006A2370"/>
    <w:rsid w:val="006A2FB7"/>
    <w:rsid w:val="006A36FE"/>
    <w:rsid w:val="006A47E8"/>
    <w:rsid w:val="006A5291"/>
    <w:rsid w:val="006A61D2"/>
    <w:rsid w:val="006A6644"/>
    <w:rsid w:val="006A6B00"/>
    <w:rsid w:val="006A73D9"/>
    <w:rsid w:val="006B0299"/>
    <w:rsid w:val="006B0315"/>
    <w:rsid w:val="006B0BE4"/>
    <w:rsid w:val="006B1427"/>
    <w:rsid w:val="006B1A3C"/>
    <w:rsid w:val="006B1DEE"/>
    <w:rsid w:val="006B1E47"/>
    <w:rsid w:val="006B255C"/>
    <w:rsid w:val="006B25B5"/>
    <w:rsid w:val="006B278A"/>
    <w:rsid w:val="006B2D40"/>
    <w:rsid w:val="006B2D74"/>
    <w:rsid w:val="006B3219"/>
    <w:rsid w:val="006B39C8"/>
    <w:rsid w:val="006B435D"/>
    <w:rsid w:val="006B445C"/>
    <w:rsid w:val="006B58AD"/>
    <w:rsid w:val="006B7762"/>
    <w:rsid w:val="006C1A82"/>
    <w:rsid w:val="006C1CE2"/>
    <w:rsid w:val="006C1DE7"/>
    <w:rsid w:val="006C2FC1"/>
    <w:rsid w:val="006C3297"/>
    <w:rsid w:val="006C3480"/>
    <w:rsid w:val="006C48C3"/>
    <w:rsid w:val="006C5365"/>
    <w:rsid w:val="006C56D2"/>
    <w:rsid w:val="006C5BAA"/>
    <w:rsid w:val="006C5F37"/>
    <w:rsid w:val="006C797F"/>
    <w:rsid w:val="006C7F14"/>
    <w:rsid w:val="006D137D"/>
    <w:rsid w:val="006D1746"/>
    <w:rsid w:val="006D1853"/>
    <w:rsid w:val="006D197B"/>
    <w:rsid w:val="006D1B40"/>
    <w:rsid w:val="006D1C06"/>
    <w:rsid w:val="006D279E"/>
    <w:rsid w:val="006D2F77"/>
    <w:rsid w:val="006D3371"/>
    <w:rsid w:val="006D359D"/>
    <w:rsid w:val="006D38E8"/>
    <w:rsid w:val="006D3A95"/>
    <w:rsid w:val="006D3BE2"/>
    <w:rsid w:val="006D4805"/>
    <w:rsid w:val="006D494D"/>
    <w:rsid w:val="006D509C"/>
    <w:rsid w:val="006D560B"/>
    <w:rsid w:val="006D6491"/>
    <w:rsid w:val="006D748F"/>
    <w:rsid w:val="006E00FC"/>
    <w:rsid w:val="006E0436"/>
    <w:rsid w:val="006E04A0"/>
    <w:rsid w:val="006E0BFE"/>
    <w:rsid w:val="006E1045"/>
    <w:rsid w:val="006E1D3F"/>
    <w:rsid w:val="006E20FF"/>
    <w:rsid w:val="006E301F"/>
    <w:rsid w:val="006E3A8F"/>
    <w:rsid w:val="006E4119"/>
    <w:rsid w:val="006E42AA"/>
    <w:rsid w:val="006E440D"/>
    <w:rsid w:val="006E480E"/>
    <w:rsid w:val="006E55AA"/>
    <w:rsid w:val="006E5B67"/>
    <w:rsid w:val="006E659F"/>
    <w:rsid w:val="006E709E"/>
    <w:rsid w:val="006E76D2"/>
    <w:rsid w:val="006E7AF6"/>
    <w:rsid w:val="006F0656"/>
    <w:rsid w:val="006F089D"/>
    <w:rsid w:val="006F1CA1"/>
    <w:rsid w:val="006F253E"/>
    <w:rsid w:val="006F2587"/>
    <w:rsid w:val="006F29BE"/>
    <w:rsid w:val="006F2F57"/>
    <w:rsid w:val="006F31B1"/>
    <w:rsid w:val="006F3BBB"/>
    <w:rsid w:val="006F4916"/>
    <w:rsid w:val="006F4C34"/>
    <w:rsid w:val="006F5762"/>
    <w:rsid w:val="006F6266"/>
    <w:rsid w:val="006F658A"/>
    <w:rsid w:val="006F66E7"/>
    <w:rsid w:val="006F6731"/>
    <w:rsid w:val="006F69D3"/>
    <w:rsid w:val="006F7139"/>
    <w:rsid w:val="006F72AD"/>
    <w:rsid w:val="006F75F9"/>
    <w:rsid w:val="006F78A1"/>
    <w:rsid w:val="00700347"/>
    <w:rsid w:val="00700C20"/>
    <w:rsid w:val="00700D7C"/>
    <w:rsid w:val="00701065"/>
    <w:rsid w:val="00701BAA"/>
    <w:rsid w:val="00701DE9"/>
    <w:rsid w:val="0070206C"/>
    <w:rsid w:val="00702819"/>
    <w:rsid w:val="00703083"/>
    <w:rsid w:val="007030DC"/>
    <w:rsid w:val="007039E8"/>
    <w:rsid w:val="0070444E"/>
    <w:rsid w:val="00705657"/>
    <w:rsid w:val="00705B2F"/>
    <w:rsid w:val="00705F4C"/>
    <w:rsid w:val="0070609C"/>
    <w:rsid w:val="00706ADF"/>
    <w:rsid w:val="0070754A"/>
    <w:rsid w:val="00707895"/>
    <w:rsid w:val="0071113D"/>
    <w:rsid w:val="007114C1"/>
    <w:rsid w:val="0071178C"/>
    <w:rsid w:val="00711EB4"/>
    <w:rsid w:val="00712353"/>
    <w:rsid w:val="007127E7"/>
    <w:rsid w:val="00712B7F"/>
    <w:rsid w:val="00712DE7"/>
    <w:rsid w:val="00712F35"/>
    <w:rsid w:val="0071421E"/>
    <w:rsid w:val="007148B7"/>
    <w:rsid w:val="00714BA0"/>
    <w:rsid w:val="007159CA"/>
    <w:rsid w:val="00717C3C"/>
    <w:rsid w:val="0072034B"/>
    <w:rsid w:val="0072077E"/>
    <w:rsid w:val="00720A82"/>
    <w:rsid w:val="00720F86"/>
    <w:rsid w:val="00721359"/>
    <w:rsid w:val="00721626"/>
    <w:rsid w:val="00721C3D"/>
    <w:rsid w:val="00721F20"/>
    <w:rsid w:val="0072208D"/>
    <w:rsid w:val="007220AD"/>
    <w:rsid w:val="007220C2"/>
    <w:rsid w:val="0072247A"/>
    <w:rsid w:val="00722F2D"/>
    <w:rsid w:val="0072359C"/>
    <w:rsid w:val="0072450B"/>
    <w:rsid w:val="00724793"/>
    <w:rsid w:val="00724C4D"/>
    <w:rsid w:val="00724F3F"/>
    <w:rsid w:val="00725503"/>
    <w:rsid w:val="00725888"/>
    <w:rsid w:val="00725895"/>
    <w:rsid w:val="00725C05"/>
    <w:rsid w:val="00726953"/>
    <w:rsid w:val="00727663"/>
    <w:rsid w:val="00727808"/>
    <w:rsid w:val="0072799C"/>
    <w:rsid w:val="00730708"/>
    <w:rsid w:val="00731165"/>
    <w:rsid w:val="007316AB"/>
    <w:rsid w:val="007317BE"/>
    <w:rsid w:val="00732005"/>
    <w:rsid w:val="00732A72"/>
    <w:rsid w:val="00732D97"/>
    <w:rsid w:val="0073358C"/>
    <w:rsid w:val="007338A8"/>
    <w:rsid w:val="00734118"/>
    <w:rsid w:val="00734432"/>
    <w:rsid w:val="0073497D"/>
    <w:rsid w:val="00734ADD"/>
    <w:rsid w:val="00734DBB"/>
    <w:rsid w:val="00735BF4"/>
    <w:rsid w:val="00737248"/>
    <w:rsid w:val="0073769C"/>
    <w:rsid w:val="00737753"/>
    <w:rsid w:val="0073793D"/>
    <w:rsid w:val="00737AE2"/>
    <w:rsid w:val="00737CFF"/>
    <w:rsid w:val="00740159"/>
    <w:rsid w:val="007406CA"/>
    <w:rsid w:val="00740B6E"/>
    <w:rsid w:val="007411B1"/>
    <w:rsid w:val="00741810"/>
    <w:rsid w:val="007418F2"/>
    <w:rsid w:val="00741A8F"/>
    <w:rsid w:val="00742540"/>
    <w:rsid w:val="00743C72"/>
    <w:rsid w:val="007444EC"/>
    <w:rsid w:val="0074464B"/>
    <w:rsid w:val="00744C4F"/>
    <w:rsid w:val="007451B7"/>
    <w:rsid w:val="007458A8"/>
    <w:rsid w:val="0074650F"/>
    <w:rsid w:val="0074756C"/>
    <w:rsid w:val="00747AF3"/>
    <w:rsid w:val="00747DAA"/>
    <w:rsid w:val="00750171"/>
    <w:rsid w:val="00750358"/>
    <w:rsid w:val="007508C4"/>
    <w:rsid w:val="007510CA"/>
    <w:rsid w:val="00752296"/>
    <w:rsid w:val="00752859"/>
    <w:rsid w:val="007536A9"/>
    <w:rsid w:val="00753831"/>
    <w:rsid w:val="00753BF2"/>
    <w:rsid w:val="00753FFC"/>
    <w:rsid w:val="0075406F"/>
    <w:rsid w:val="007559B1"/>
    <w:rsid w:val="00755CD2"/>
    <w:rsid w:val="00756B37"/>
    <w:rsid w:val="007570C9"/>
    <w:rsid w:val="007576CD"/>
    <w:rsid w:val="00760DC8"/>
    <w:rsid w:val="00760DD0"/>
    <w:rsid w:val="00760EC1"/>
    <w:rsid w:val="00760F43"/>
    <w:rsid w:val="00761348"/>
    <w:rsid w:val="00761407"/>
    <w:rsid w:val="007615EA"/>
    <w:rsid w:val="00762F51"/>
    <w:rsid w:val="00763D4E"/>
    <w:rsid w:val="007641BD"/>
    <w:rsid w:val="00764B98"/>
    <w:rsid w:val="007657A9"/>
    <w:rsid w:val="00766653"/>
    <w:rsid w:val="00766664"/>
    <w:rsid w:val="0076670E"/>
    <w:rsid w:val="007669DD"/>
    <w:rsid w:val="00766DF7"/>
    <w:rsid w:val="00767A28"/>
    <w:rsid w:val="00767C69"/>
    <w:rsid w:val="00772698"/>
    <w:rsid w:val="00772AB7"/>
    <w:rsid w:val="00773343"/>
    <w:rsid w:val="00773E25"/>
    <w:rsid w:val="00773F62"/>
    <w:rsid w:val="00774710"/>
    <w:rsid w:val="00774E57"/>
    <w:rsid w:val="00774F8E"/>
    <w:rsid w:val="00775E25"/>
    <w:rsid w:val="00776177"/>
    <w:rsid w:val="0077726A"/>
    <w:rsid w:val="0077760D"/>
    <w:rsid w:val="0078031A"/>
    <w:rsid w:val="00780483"/>
    <w:rsid w:val="007804A4"/>
    <w:rsid w:val="007807C8"/>
    <w:rsid w:val="0078082C"/>
    <w:rsid w:val="00780EA1"/>
    <w:rsid w:val="00783826"/>
    <w:rsid w:val="007840A9"/>
    <w:rsid w:val="007840E2"/>
    <w:rsid w:val="00784966"/>
    <w:rsid w:val="00784C3E"/>
    <w:rsid w:val="0078600F"/>
    <w:rsid w:val="007860A9"/>
    <w:rsid w:val="00786644"/>
    <w:rsid w:val="00787CED"/>
    <w:rsid w:val="0079040D"/>
    <w:rsid w:val="0079054D"/>
    <w:rsid w:val="00790E0C"/>
    <w:rsid w:val="0079152F"/>
    <w:rsid w:val="0079154B"/>
    <w:rsid w:val="0079156E"/>
    <w:rsid w:val="007917EA"/>
    <w:rsid w:val="00792207"/>
    <w:rsid w:val="0079299E"/>
    <w:rsid w:val="00793449"/>
    <w:rsid w:val="00793B0E"/>
    <w:rsid w:val="0079458C"/>
    <w:rsid w:val="007947ED"/>
    <w:rsid w:val="00794E22"/>
    <w:rsid w:val="0079561A"/>
    <w:rsid w:val="00796316"/>
    <w:rsid w:val="00796A1F"/>
    <w:rsid w:val="0079704D"/>
    <w:rsid w:val="00797A42"/>
    <w:rsid w:val="007A1BA5"/>
    <w:rsid w:val="007A1C96"/>
    <w:rsid w:val="007A2C41"/>
    <w:rsid w:val="007A305C"/>
    <w:rsid w:val="007A3542"/>
    <w:rsid w:val="007A35F7"/>
    <w:rsid w:val="007A37E2"/>
    <w:rsid w:val="007A3A6C"/>
    <w:rsid w:val="007A3B3C"/>
    <w:rsid w:val="007A3BB4"/>
    <w:rsid w:val="007A4899"/>
    <w:rsid w:val="007A5D43"/>
    <w:rsid w:val="007A61FA"/>
    <w:rsid w:val="007A6361"/>
    <w:rsid w:val="007A68CA"/>
    <w:rsid w:val="007A734C"/>
    <w:rsid w:val="007A77CE"/>
    <w:rsid w:val="007B0C39"/>
    <w:rsid w:val="007B1608"/>
    <w:rsid w:val="007B1985"/>
    <w:rsid w:val="007B2424"/>
    <w:rsid w:val="007B3555"/>
    <w:rsid w:val="007B38DB"/>
    <w:rsid w:val="007B3E4F"/>
    <w:rsid w:val="007B544C"/>
    <w:rsid w:val="007B6B81"/>
    <w:rsid w:val="007B6DA8"/>
    <w:rsid w:val="007B7A03"/>
    <w:rsid w:val="007C046E"/>
    <w:rsid w:val="007C0652"/>
    <w:rsid w:val="007C0CD6"/>
    <w:rsid w:val="007C23ED"/>
    <w:rsid w:val="007C254F"/>
    <w:rsid w:val="007C287A"/>
    <w:rsid w:val="007C2AF4"/>
    <w:rsid w:val="007C2D55"/>
    <w:rsid w:val="007C3C88"/>
    <w:rsid w:val="007C4A1F"/>
    <w:rsid w:val="007C60AC"/>
    <w:rsid w:val="007C6C34"/>
    <w:rsid w:val="007C6D7C"/>
    <w:rsid w:val="007C6FF8"/>
    <w:rsid w:val="007C719C"/>
    <w:rsid w:val="007C725F"/>
    <w:rsid w:val="007C7F5A"/>
    <w:rsid w:val="007D0341"/>
    <w:rsid w:val="007D07DA"/>
    <w:rsid w:val="007D09C5"/>
    <w:rsid w:val="007D19D0"/>
    <w:rsid w:val="007D2250"/>
    <w:rsid w:val="007D228E"/>
    <w:rsid w:val="007D2930"/>
    <w:rsid w:val="007D2C34"/>
    <w:rsid w:val="007D39BF"/>
    <w:rsid w:val="007D5478"/>
    <w:rsid w:val="007D5649"/>
    <w:rsid w:val="007D568F"/>
    <w:rsid w:val="007D5B32"/>
    <w:rsid w:val="007D6499"/>
    <w:rsid w:val="007E0D43"/>
    <w:rsid w:val="007E1658"/>
    <w:rsid w:val="007E2EDE"/>
    <w:rsid w:val="007E2F53"/>
    <w:rsid w:val="007E392B"/>
    <w:rsid w:val="007E39FD"/>
    <w:rsid w:val="007E3BF3"/>
    <w:rsid w:val="007E3C53"/>
    <w:rsid w:val="007E53E8"/>
    <w:rsid w:val="007E6B51"/>
    <w:rsid w:val="007E6EAD"/>
    <w:rsid w:val="007E7137"/>
    <w:rsid w:val="007E7851"/>
    <w:rsid w:val="007E7CA3"/>
    <w:rsid w:val="007F1441"/>
    <w:rsid w:val="007F1C58"/>
    <w:rsid w:val="007F2BE2"/>
    <w:rsid w:val="007F4532"/>
    <w:rsid w:val="007F4B55"/>
    <w:rsid w:val="007F4BAE"/>
    <w:rsid w:val="007F50F8"/>
    <w:rsid w:val="007F52B1"/>
    <w:rsid w:val="007F5AD9"/>
    <w:rsid w:val="007F619B"/>
    <w:rsid w:val="007F6818"/>
    <w:rsid w:val="007F68CF"/>
    <w:rsid w:val="007F6E34"/>
    <w:rsid w:val="007F6F94"/>
    <w:rsid w:val="007F7974"/>
    <w:rsid w:val="007F79E4"/>
    <w:rsid w:val="007F7C1E"/>
    <w:rsid w:val="007F7C49"/>
    <w:rsid w:val="00801A67"/>
    <w:rsid w:val="00802129"/>
    <w:rsid w:val="00802D13"/>
    <w:rsid w:val="00803124"/>
    <w:rsid w:val="0080337A"/>
    <w:rsid w:val="008034B8"/>
    <w:rsid w:val="00803670"/>
    <w:rsid w:val="00803C07"/>
    <w:rsid w:val="0080404B"/>
    <w:rsid w:val="008043E5"/>
    <w:rsid w:val="00804979"/>
    <w:rsid w:val="00804B99"/>
    <w:rsid w:val="00805C20"/>
    <w:rsid w:val="00805FD9"/>
    <w:rsid w:val="00806C77"/>
    <w:rsid w:val="00806F34"/>
    <w:rsid w:val="0080747F"/>
    <w:rsid w:val="00810605"/>
    <w:rsid w:val="00810BDC"/>
    <w:rsid w:val="00810F4B"/>
    <w:rsid w:val="008121CC"/>
    <w:rsid w:val="00812842"/>
    <w:rsid w:val="00814B2B"/>
    <w:rsid w:val="00814FB2"/>
    <w:rsid w:val="00815057"/>
    <w:rsid w:val="008157AE"/>
    <w:rsid w:val="0081608B"/>
    <w:rsid w:val="008168E2"/>
    <w:rsid w:val="008170B5"/>
    <w:rsid w:val="00817886"/>
    <w:rsid w:val="00817DE2"/>
    <w:rsid w:val="00820A0F"/>
    <w:rsid w:val="00821AD2"/>
    <w:rsid w:val="00821E21"/>
    <w:rsid w:val="008227C0"/>
    <w:rsid w:val="00822A4B"/>
    <w:rsid w:val="00822A58"/>
    <w:rsid w:val="00823818"/>
    <w:rsid w:val="00823AB0"/>
    <w:rsid w:val="00824D2E"/>
    <w:rsid w:val="00825927"/>
    <w:rsid w:val="00826541"/>
    <w:rsid w:val="00826915"/>
    <w:rsid w:val="00827278"/>
    <w:rsid w:val="0083122C"/>
    <w:rsid w:val="008315F1"/>
    <w:rsid w:val="00831BCC"/>
    <w:rsid w:val="00831E9A"/>
    <w:rsid w:val="00831EAC"/>
    <w:rsid w:val="00832110"/>
    <w:rsid w:val="008321E3"/>
    <w:rsid w:val="008324D6"/>
    <w:rsid w:val="00832944"/>
    <w:rsid w:val="008331F6"/>
    <w:rsid w:val="00833AFD"/>
    <w:rsid w:val="00834304"/>
    <w:rsid w:val="00834826"/>
    <w:rsid w:val="00834B10"/>
    <w:rsid w:val="00834D60"/>
    <w:rsid w:val="00835185"/>
    <w:rsid w:val="00835A47"/>
    <w:rsid w:val="008376A5"/>
    <w:rsid w:val="00837B0C"/>
    <w:rsid w:val="008406C0"/>
    <w:rsid w:val="00840A76"/>
    <w:rsid w:val="00840EE1"/>
    <w:rsid w:val="008410EF"/>
    <w:rsid w:val="00841665"/>
    <w:rsid w:val="00841679"/>
    <w:rsid w:val="00841ECE"/>
    <w:rsid w:val="008421CF"/>
    <w:rsid w:val="0084272B"/>
    <w:rsid w:val="008431D8"/>
    <w:rsid w:val="00843821"/>
    <w:rsid w:val="00843978"/>
    <w:rsid w:val="00843ADB"/>
    <w:rsid w:val="00843FEE"/>
    <w:rsid w:val="00844075"/>
    <w:rsid w:val="00844A28"/>
    <w:rsid w:val="008455B8"/>
    <w:rsid w:val="00845866"/>
    <w:rsid w:val="00845E02"/>
    <w:rsid w:val="00845F01"/>
    <w:rsid w:val="008462ED"/>
    <w:rsid w:val="00846C30"/>
    <w:rsid w:val="00846CB9"/>
    <w:rsid w:val="00846FC2"/>
    <w:rsid w:val="00847816"/>
    <w:rsid w:val="00847BC9"/>
    <w:rsid w:val="0085002F"/>
    <w:rsid w:val="00850354"/>
    <w:rsid w:val="00850C75"/>
    <w:rsid w:val="00850CD3"/>
    <w:rsid w:val="00850EFA"/>
    <w:rsid w:val="00850FAB"/>
    <w:rsid w:val="00851224"/>
    <w:rsid w:val="00851A09"/>
    <w:rsid w:val="00852F99"/>
    <w:rsid w:val="0085397F"/>
    <w:rsid w:val="00853C5E"/>
    <w:rsid w:val="008542CA"/>
    <w:rsid w:val="00855368"/>
    <w:rsid w:val="00855819"/>
    <w:rsid w:val="008566FD"/>
    <w:rsid w:val="00856963"/>
    <w:rsid w:val="00856F13"/>
    <w:rsid w:val="008575E1"/>
    <w:rsid w:val="00860432"/>
    <w:rsid w:val="00860464"/>
    <w:rsid w:val="00860AA7"/>
    <w:rsid w:val="00860AB3"/>
    <w:rsid w:val="008610F6"/>
    <w:rsid w:val="0086228B"/>
    <w:rsid w:val="00862E35"/>
    <w:rsid w:val="008630FA"/>
    <w:rsid w:val="0086376D"/>
    <w:rsid w:val="00863C3A"/>
    <w:rsid w:val="008640AA"/>
    <w:rsid w:val="008656A6"/>
    <w:rsid w:val="00865C2C"/>
    <w:rsid w:val="008665E1"/>
    <w:rsid w:val="00866C0A"/>
    <w:rsid w:val="00867CA8"/>
    <w:rsid w:val="008700A2"/>
    <w:rsid w:val="00870E7E"/>
    <w:rsid w:val="00871207"/>
    <w:rsid w:val="008715C7"/>
    <w:rsid w:val="00871F17"/>
    <w:rsid w:val="00872085"/>
    <w:rsid w:val="00872757"/>
    <w:rsid w:val="00872C0B"/>
    <w:rsid w:val="00872FD0"/>
    <w:rsid w:val="0087426A"/>
    <w:rsid w:val="008745CE"/>
    <w:rsid w:val="008746BC"/>
    <w:rsid w:val="008752B9"/>
    <w:rsid w:val="008759B7"/>
    <w:rsid w:val="00875B4D"/>
    <w:rsid w:val="00875C28"/>
    <w:rsid w:val="0087698B"/>
    <w:rsid w:val="00877C87"/>
    <w:rsid w:val="00881DAF"/>
    <w:rsid w:val="00882C6F"/>
    <w:rsid w:val="00883C04"/>
    <w:rsid w:val="008841C6"/>
    <w:rsid w:val="00885B8C"/>
    <w:rsid w:val="00886998"/>
    <w:rsid w:val="008870EF"/>
    <w:rsid w:val="00887598"/>
    <w:rsid w:val="00887A5D"/>
    <w:rsid w:val="00887C17"/>
    <w:rsid w:val="008908EE"/>
    <w:rsid w:val="00890915"/>
    <w:rsid w:val="008916DD"/>
    <w:rsid w:val="00891C5B"/>
    <w:rsid w:val="008925A1"/>
    <w:rsid w:val="00893C8E"/>
    <w:rsid w:val="008942E6"/>
    <w:rsid w:val="00894A1C"/>
    <w:rsid w:val="00895DC9"/>
    <w:rsid w:val="0089609A"/>
    <w:rsid w:val="008961D7"/>
    <w:rsid w:val="0089743D"/>
    <w:rsid w:val="008978D6"/>
    <w:rsid w:val="008A0AAA"/>
    <w:rsid w:val="008A0B54"/>
    <w:rsid w:val="008A0B5A"/>
    <w:rsid w:val="008A166E"/>
    <w:rsid w:val="008A1AF9"/>
    <w:rsid w:val="008A2B64"/>
    <w:rsid w:val="008A354E"/>
    <w:rsid w:val="008A35B6"/>
    <w:rsid w:val="008A3E15"/>
    <w:rsid w:val="008A4893"/>
    <w:rsid w:val="008A5536"/>
    <w:rsid w:val="008A713B"/>
    <w:rsid w:val="008A72BF"/>
    <w:rsid w:val="008A7B0B"/>
    <w:rsid w:val="008B0856"/>
    <w:rsid w:val="008B208B"/>
    <w:rsid w:val="008B2909"/>
    <w:rsid w:val="008B2A6B"/>
    <w:rsid w:val="008B440D"/>
    <w:rsid w:val="008B55A2"/>
    <w:rsid w:val="008B58E3"/>
    <w:rsid w:val="008B603B"/>
    <w:rsid w:val="008B63F7"/>
    <w:rsid w:val="008B6998"/>
    <w:rsid w:val="008B6EEB"/>
    <w:rsid w:val="008B724B"/>
    <w:rsid w:val="008B79C7"/>
    <w:rsid w:val="008B7CDB"/>
    <w:rsid w:val="008B7D4F"/>
    <w:rsid w:val="008B7DAD"/>
    <w:rsid w:val="008B7EE9"/>
    <w:rsid w:val="008C0D89"/>
    <w:rsid w:val="008C0F63"/>
    <w:rsid w:val="008C0FD9"/>
    <w:rsid w:val="008C209C"/>
    <w:rsid w:val="008C23E4"/>
    <w:rsid w:val="008C240C"/>
    <w:rsid w:val="008C27F7"/>
    <w:rsid w:val="008C2890"/>
    <w:rsid w:val="008C2AA0"/>
    <w:rsid w:val="008C4D44"/>
    <w:rsid w:val="008C5788"/>
    <w:rsid w:val="008C58CE"/>
    <w:rsid w:val="008C58DE"/>
    <w:rsid w:val="008C6728"/>
    <w:rsid w:val="008C6F87"/>
    <w:rsid w:val="008C745B"/>
    <w:rsid w:val="008C7BDC"/>
    <w:rsid w:val="008C7CB7"/>
    <w:rsid w:val="008C7CBA"/>
    <w:rsid w:val="008D0FEF"/>
    <w:rsid w:val="008D12DB"/>
    <w:rsid w:val="008D1C20"/>
    <w:rsid w:val="008D2260"/>
    <w:rsid w:val="008D2C06"/>
    <w:rsid w:val="008D36AA"/>
    <w:rsid w:val="008D4613"/>
    <w:rsid w:val="008D4AAD"/>
    <w:rsid w:val="008D70DA"/>
    <w:rsid w:val="008D74CB"/>
    <w:rsid w:val="008D7B4E"/>
    <w:rsid w:val="008E051F"/>
    <w:rsid w:val="008E0635"/>
    <w:rsid w:val="008E07B7"/>
    <w:rsid w:val="008E245F"/>
    <w:rsid w:val="008E2796"/>
    <w:rsid w:val="008E37EA"/>
    <w:rsid w:val="008E3CCD"/>
    <w:rsid w:val="008E4027"/>
    <w:rsid w:val="008E4327"/>
    <w:rsid w:val="008E44C3"/>
    <w:rsid w:val="008E4C9E"/>
    <w:rsid w:val="008E4EEC"/>
    <w:rsid w:val="008E52DB"/>
    <w:rsid w:val="008E56A0"/>
    <w:rsid w:val="008E5919"/>
    <w:rsid w:val="008E5FA2"/>
    <w:rsid w:val="008E64D4"/>
    <w:rsid w:val="008E70AC"/>
    <w:rsid w:val="008E7B71"/>
    <w:rsid w:val="008E7FA4"/>
    <w:rsid w:val="008F0044"/>
    <w:rsid w:val="008F041B"/>
    <w:rsid w:val="008F0872"/>
    <w:rsid w:val="008F1587"/>
    <w:rsid w:val="008F1795"/>
    <w:rsid w:val="008F1AF7"/>
    <w:rsid w:val="008F1C9F"/>
    <w:rsid w:val="008F1D05"/>
    <w:rsid w:val="008F1E59"/>
    <w:rsid w:val="008F23A1"/>
    <w:rsid w:val="008F35D6"/>
    <w:rsid w:val="008F3A48"/>
    <w:rsid w:val="008F3D5A"/>
    <w:rsid w:val="008F47DB"/>
    <w:rsid w:val="008F5B12"/>
    <w:rsid w:val="008F6000"/>
    <w:rsid w:val="008F669E"/>
    <w:rsid w:val="008F6914"/>
    <w:rsid w:val="008F6B31"/>
    <w:rsid w:val="008F6C33"/>
    <w:rsid w:val="008F74D2"/>
    <w:rsid w:val="008F7793"/>
    <w:rsid w:val="0090010B"/>
    <w:rsid w:val="009006C8"/>
    <w:rsid w:val="00901A33"/>
    <w:rsid w:val="00901A97"/>
    <w:rsid w:val="00902436"/>
    <w:rsid w:val="0090245A"/>
    <w:rsid w:val="0090287A"/>
    <w:rsid w:val="00903A0F"/>
    <w:rsid w:val="009046B2"/>
    <w:rsid w:val="009064A2"/>
    <w:rsid w:val="00906658"/>
    <w:rsid w:val="00907619"/>
    <w:rsid w:val="0091003F"/>
    <w:rsid w:val="009118B0"/>
    <w:rsid w:val="00911A25"/>
    <w:rsid w:val="00912C3B"/>
    <w:rsid w:val="0091305A"/>
    <w:rsid w:val="00913832"/>
    <w:rsid w:val="00913B96"/>
    <w:rsid w:val="00913C6B"/>
    <w:rsid w:val="00913E51"/>
    <w:rsid w:val="009143F2"/>
    <w:rsid w:val="00914D1D"/>
    <w:rsid w:val="00914E15"/>
    <w:rsid w:val="0091566F"/>
    <w:rsid w:val="00916D5C"/>
    <w:rsid w:val="00916D90"/>
    <w:rsid w:val="00916E31"/>
    <w:rsid w:val="00916E72"/>
    <w:rsid w:val="009200F6"/>
    <w:rsid w:val="00920501"/>
    <w:rsid w:val="009205FC"/>
    <w:rsid w:val="00920A7F"/>
    <w:rsid w:val="00920F23"/>
    <w:rsid w:val="00921028"/>
    <w:rsid w:val="00921904"/>
    <w:rsid w:val="00923806"/>
    <w:rsid w:val="00923A1A"/>
    <w:rsid w:val="00923D0A"/>
    <w:rsid w:val="00923E52"/>
    <w:rsid w:val="00924948"/>
    <w:rsid w:val="00924AAA"/>
    <w:rsid w:val="00925CC4"/>
    <w:rsid w:val="00925CD4"/>
    <w:rsid w:val="00925DDF"/>
    <w:rsid w:val="0092697B"/>
    <w:rsid w:val="00926A4F"/>
    <w:rsid w:val="00927BA1"/>
    <w:rsid w:val="00930D58"/>
    <w:rsid w:val="00930FD7"/>
    <w:rsid w:val="0093193F"/>
    <w:rsid w:val="00931AD2"/>
    <w:rsid w:val="00931CF0"/>
    <w:rsid w:val="00931F29"/>
    <w:rsid w:val="00932441"/>
    <w:rsid w:val="00932AE7"/>
    <w:rsid w:val="0093379B"/>
    <w:rsid w:val="0093510F"/>
    <w:rsid w:val="009351C7"/>
    <w:rsid w:val="0093588B"/>
    <w:rsid w:val="00935A1D"/>
    <w:rsid w:val="00935D69"/>
    <w:rsid w:val="00936018"/>
    <w:rsid w:val="009362BC"/>
    <w:rsid w:val="00936777"/>
    <w:rsid w:val="00936DE0"/>
    <w:rsid w:val="00936F43"/>
    <w:rsid w:val="00937336"/>
    <w:rsid w:val="0093746C"/>
    <w:rsid w:val="00937A76"/>
    <w:rsid w:val="00940098"/>
    <w:rsid w:val="00941D66"/>
    <w:rsid w:val="00942242"/>
    <w:rsid w:val="00942592"/>
    <w:rsid w:val="00942644"/>
    <w:rsid w:val="00942D6B"/>
    <w:rsid w:val="0094302E"/>
    <w:rsid w:val="009436A2"/>
    <w:rsid w:val="009436BD"/>
    <w:rsid w:val="00943D4A"/>
    <w:rsid w:val="00943EDC"/>
    <w:rsid w:val="009441F9"/>
    <w:rsid w:val="009443E3"/>
    <w:rsid w:val="00944815"/>
    <w:rsid w:val="00945447"/>
    <w:rsid w:val="009459D1"/>
    <w:rsid w:val="00945D07"/>
    <w:rsid w:val="009471A5"/>
    <w:rsid w:val="009479C2"/>
    <w:rsid w:val="00947C58"/>
    <w:rsid w:val="009502C1"/>
    <w:rsid w:val="0095041D"/>
    <w:rsid w:val="00951070"/>
    <w:rsid w:val="00951324"/>
    <w:rsid w:val="00951723"/>
    <w:rsid w:val="0095229C"/>
    <w:rsid w:val="00952727"/>
    <w:rsid w:val="009536C2"/>
    <w:rsid w:val="00953979"/>
    <w:rsid w:val="00953A08"/>
    <w:rsid w:val="00953BE5"/>
    <w:rsid w:val="00953E84"/>
    <w:rsid w:val="00954091"/>
    <w:rsid w:val="0095595C"/>
    <w:rsid w:val="00955A19"/>
    <w:rsid w:val="00955F36"/>
    <w:rsid w:val="009571A7"/>
    <w:rsid w:val="009571B2"/>
    <w:rsid w:val="00957F95"/>
    <w:rsid w:val="00960750"/>
    <w:rsid w:val="00960B99"/>
    <w:rsid w:val="00960C51"/>
    <w:rsid w:val="00960D21"/>
    <w:rsid w:val="00960E83"/>
    <w:rsid w:val="00960F98"/>
    <w:rsid w:val="00961273"/>
    <w:rsid w:val="0096184B"/>
    <w:rsid w:val="00962B31"/>
    <w:rsid w:val="00963AD4"/>
    <w:rsid w:val="00964031"/>
    <w:rsid w:val="0096462F"/>
    <w:rsid w:val="009655C9"/>
    <w:rsid w:val="0096688F"/>
    <w:rsid w:val="00967D4E"/>
    <w:rsid w:val="00970FEF"/>
    <w:rsid w:val="00971C18"/>
    <w:rsid w:val="00971CE2"/>
    <w:rsid w:val="00972893"/>
    <w:rsid w:val="00972D28"/>
    <w:rsid w:val="00973CEB"/>
    <w:rsid w:val="00973FE2"/>
    <w:rsid w:val="00974F30"/>
    <w:rsid w:val="00974FEB"/>
    <w:rsid w:val="009763A3"/>
    <w:rsid w:val="00976452"/>
    <w:rsid w:val="009772B2"/>
    <w:rsid w:val="00977747"/>
    <w:rsid w:val="00977ECA"/>
    <w:rsid w:val="00981A80"/>
    <w:rsid w:val="00982B6C"/>
    <w:rsid w:val="00983577"/>
    <w:rsid w:val="0098394C"/>
    <w:rsid w:val="00983E1D"/>
    <w:rsid w:val="0098404C"/>
    <w:rsid w:val="0098446D"/>
    <w:rsid w:val="00984E85"/>
    <w:rsid w:val="00985CED"/>
    <w:rsid w:val="00986020"/>
    <w:rsid w:val="00986A29"/>
    <w:rsid w:val="00986CFA"/>
    <w:rsid w:val="009873A6"/>
    <w:rsid w:val="009875C7"/>
    <w:rsid w:val="009877E9"/>
    <w:rsid w:val="00987FD5"/>
    <w:rsid w:val="0099011F"/>
    <w:rsid w:val="009908AA"/>
    <w:rsid w:val="00990BE8"/>
    <w:rsid w:val="009914E8"/>
    <w:rsid w:val="0099156E"/>
    <w:rsid w:val="00992336"/>
    <w:rsid w:val="009928FC"/>
    <w:rsid w:val="00992BA0"/>
    <w:rsid w:val="00992D24"/>
    <w:rsid w:val="00995617"/>
    <w:rsid w:val="00995D4F"/>
    <w:rsid w:val="00996359"/>
    <w:rsid w:val="00996490"/>
    <w:rsid w:val="0099723B"/>
    <w:rsid w:val="00997251"/>
    <w:rsid w:val="00997A60"/>
    <w:rsid w:val="009A0124"/>
    <w:rsid w:val="009A1137"/>
    <w:rsid w:val="009A149D"/>
    <w:rsid w:val="009A2580"/>
    <w:rsid w:val="009A2988"/>
    <w:rsid w:val="009A3061"/>
    <w:rsid w:val="009A317D"/>
    <w:rsid w:val="009A34C5"/>
    <w:rsid w:val="009A39CD"/>
    <w:rsid w:val="009A3BE5"/>
    <w:rsid w:val="009A57BE"/>
    <w:rsid w:val="009A5B8C"/>
    <w:rsid w:val="009B00C4"/>
    <w:rsid w:val="009B029D"/>
    <w:rsid w:val="009B02C6"/>
    <w:rsid w:val="009B0A6F"/>
    <w:rsid w:val="009B0AE3"/>
    <w:rsid w:val="009B131E"/>
    <w:rsid w:val="009B3EDE"/>
    <w:rsid w:val="009B3F63"/>
    <w:rsid w:val="009B404F"/>
    <w:rsid w:val="009B40B3"/>
    <w:rsid w:val="009B45FE"/>
    <w:rsid w:val="009B5A59"/>
    <w:rsid w:val="009B5ABB"/>
    <w:rsid w:val="009B69A2"/>
    <w:rsid w:val="009B7CE8"/>
    <w:rsid w:val="009C05F0"/>
    <w:rsid w:val="009C090E"/>
    <w:rsid w:val="009C0965"/>
    <w:rsid w:val="009C16FC"/>
    <w:rsid w:val="009C1D5E"/>
    <w:rsid w:val="009C3232"/>
    <w:rsid w:val="009C326E"/>
    <w:rsid w:val="009C3516"/>
    <w:rsid w:val="009C3914"/>
    <w:rsid w:val="009C3D61"/>
    <w:rsid w:val="009C3E2D"/>
    <w:rsid w:val="009C4005"/>
    <w:rsid w:val="009C4264"/>
    <w:rsid w:val="009C44FF"/>
    <w:rsid w:val="009C4523"/>
    <w:rsid w:val="009C4554"/>
    <w:rsid w:val="009C509B"/>
    <w:rsid w:val="009C51F1"/>
    <w:rsid w:val="009C5600"/>
    <w:rsid w:val="009C59DC"/>
    <w:rsid w:val="009C6D52"/>
    <w:rsid w:val="009C6F81"/>
    <w:rsid w:val="009C7243"/>
    <w:rsid w:val="009C7C8D"/>
    <w:rsid w:val="009D3134"/>
    <w:rsid w:val="009D3BC0"/>
    <w:rsid w:val="009D3BCE"/>
    <w:rsid w:val="009D6A88"/>
    <w:rsid w:val="009D6B3A"/>
    <w:rsid w:val="009D76AB"/>
    <w:rsid w:val="009D7775"/>
    <w:rsid w:val="009E0319"/>
    <w:rsid w:val="009E04D5"/>
    <w:rsid w:val="009E0D48"/>
    <w:rsid w:val="009E2961"/>
    <w:rsid w:val="009E2C9F"/>
    <w:rsid w:val="009E57D2"/>
    <w:rsid w:val="009E641F"/>
    <w:rsid w:val="009E6AAE"/>
    <w:rsid w:val="009E7120"/>
    <w:rsid w:val="009E7D69"/>
    <w:rsid w:val="009F006D"/>
    <w:rsid w:val="009F097A"/>
    <w:rsid w:val="009F0E85"/>
    <w:rsid w:val="009F0F30"/>
    <w:rsid w:val="009F1702"/>
    <w:rsid w:val="009F1DCE"/>
    <w:rsid w:val="009F2AE2"/>
    <w:rsid w:val="009F351A"/>
    <w:rsid w:val="009F3945"/>
    <w:rsid w:val="009F42EB"/>
    <w:rsid w:val="009F44A0"/>
    <w:rsid w:val="009F4F25"/>
    <w:rsid w:val="009F4FBE"/>
    <w:rsid w:val="009F5665"/>
    <w:rsid w:val="009F6396"/>
    <w:rsid w:val="009F7B1E"/>
    <w:rsid w:val="00A00088"/>
    <w:rsid w:val="00A00763"/>
    <w:rsid w:val="00A00815"/>
    <w:rsid w:val="00A0245F"/>
    <w:rsid w:val="00A02E86"/>
    <w:rsid w:val="00A03152"/>
    <w:rsid w:val="00A05011"/>
    <w:rsid w:val="00A05368"/>
    <w:rsid w:val="00A05620"/>
    <w:rsid w:val="00A06812"/>
    <w:rsid w:val="00A06A82"/>
    <w:rsid w:val="00A075DD"/>
    <w:rsid w:val="00A10609"/>
    <w:rsid w:val="00A1281D"/>
    <w:rsid w:val="00A12F74"/>
    <w:rsid w:val="00A13683"/>
    <w:rsid w:val="00A15124"/>
    <w:rsid w:val="00A161CD"/>
    <w:rsid w:val="00A16794"/>
    <w:rsid w:val="00A16AA7"/>
    <w:rsid w:val="00A17F32"/>
    <w:rsid w:val="00A218E1"/>
    <w:rsid w:val="00A21D04"/>
    <w:rsid w:val="00A2208B"/>
    <w:rsid w:val="00A221BC"/>
    <w:rsid w:val="00A224A3"/>
    <w:rsid w:val="00A246D9"/>
    <w:rsid w:val="00A25824"/>
    <w:rsid w:val="00A2582E"/>
    <w:rsid w:val="00A25F03"/>
    <w:rsid w:val="00A26FE0"/>
    <w:rsid w:val="00A30061"/>
    <w:rsid w:val="00A31117"/>
    <w:rsid w:val="00A320D2"/>
    <w:rsid w:val="00A326CE"/>
    <w:rsid w:val="00A32BCE"/>
    <w:rsid w:val="00A338E4"/>
    <w:rsid w:val="00A33912"/>
    <w:rsid w:val="00A3411A"/>
    <w:rsid w:val="00A3460F"/>
    <w:rsid w:val="00A34F53"/>
    <w:rsid w:val="00A34FC6"/>
    <w:rsid w:val="00A35152"/>
    <w:rsid w:val="00A35393"/>
    <w:rsid w:val="00A36415"/>
    <w:rsid w:val="00A364A7"/>
    <w:rsid w:val="00A368A9"/>
    <w:rsid w:val="00A369EB"/>
    <w:rsid w:val="00A36A58"/>
    <w:rsid w:val="00A36B99"/>
    <w:rsid w:val="00A36CDA"/>
    <w:rsid w:val="00A37202"/>
    <w:rsid w:val="00A3724B"/>
    <w:rsid w:val="00A374B8"/>
    <w:rsid w:val="00A376D5"/>
    <w:rsid w:val="00A40D2A"/>
    <w:rsid w:val="00A4213B"/>
    <w:rsid w:val="00A42E9E"/>
    <w:rsid w:val="00A43917"/>
    <w:rsid w:val="00A43A12"/>
    <w:rsid w:val="00A43EF4"/>
    <w:rsid w:val="00A44462"/>
    <w:rsid w:val="00A45475"/>
    <w:rsid w:val="00A454B7"/>
    <w:rsid w:val="00A47BA7"/>
    <w:rsid w:val="00A47F68"/>
    <w:rsid w:val="00A50A91"/>
    <w:rsid w:val="00A513FE"/>
    <w:rsid w:val="00A52757"/>
    <w:rsid w:val="00A52D1E"/>
    <w:rsid w:val="00A52D55"/>
    <w:rsid w:val="00A53F69"/>
    <w:rsid w:val="00A553F6"/>
    <w:rsid w:val="00A566D8"/>
    <w:rsid w:val="00A56F04"/>
    <w:rsid w:val="00A57ACC"/>
    <w:rsid w:val="00A57F7A"/>
    <w:rsid w:val="00A61AB1"/>
    <w:rsid w:val="00A62661"/>
    <w:rsid w:val="00A6323D"/>
    <w:rsid w:val="00A634B1"/>
    <w:rsid w:val="00A63689"/>
    <w:rsid w:val="00A64DEF"/>
    <w:rsid w:val="00A653E3"/>
    <w:rsid w:val="00A6613E"/>
    <w:rsid w:val="00A6664D"/>
    <w:rsid w:val="00A67116"/>
    <w:rsid w:val="00A6792E"/>
    <w:rsid w:val="00A67A7B"/>
    <w:rsid w:val="00A67F2C"/>
    <w:rsid w:val="00A67FA1"/>
    <w:rsid w:val="00A71660"/>
    <w:rsid w:val="00A722C0"/>
    <w:rsid w:val="00A724F3"/>
    <w:rsid w:val="00A7301B"/>
    <w:rsid w:val="00A73722"/>
    <w:rsid w:val="00A739A6"/>
    <w:rsid w:val="00A73F8B"/>
    <w:rsid w:val="00A7473D"/>
    <w:rsid w:val="00A7543D"/>
    <w:rsid w:val="00A75838"/>
    <w:rsid w:val="00A75C79"/>
    <w:rsid w:val="00A75E97"/>
    <w:rsid w:val="00A76100"/>
    <w:rsid w:val="00A771B7"/>
    <w:rsid w:val="00A7737D"/>
    <w:rsid w:val="00A773A9"/>
    <w:rsid w:val="00A776AF"/>
    <w:rsid w:val="00A77A1C"/>
    <w:rsid w:val="00A811B7"/>
    <w:rsid w:val="00A81347"/>
    <w:rsid w:val="00A822B9"/>
    <w:rsid w:val="00A822CB"/>
    <w:rsid w:val="00A8341D"/>
    <w:rsid w:val="00A83FF9"/>
    <w:rsid w:val="00A84031"/>
    <w:rsid w:val="00A8413D"/>
    <w:rsid w:val="00A84948"/>
    <w:rsid w:val="00A84DCB"/>
    <w:rsid w:val="00A85359"/>
    <w:rsid w:val="00A85880"/>
    <w:rsid w:val="00A86603"/>
    <w:rsid w:val="00A86780"/>
    <w:rsid w:val="00A8774F"/>
    <w:rsid w:val="00A87AC8"/>
    <w:rsid w:val="00A9091C"/>
    <w:rsid w:val="00A9242E"/>
    <w:rsid w:val="00A92AFF"/>
    <w:rsid w:val="00A942BA"/>
    <w:rsid w:val="00A94416"/>
    <w:rsid w:val="00A94836"/>
    <w:rsid w:val="00A94DC7"/>
    <w:rsid w:val="00A95A71"/>
    <w:rsid w:val="00A978D8"/>
    <w:rsid w:val="00A97AB9"/>
    <w:rsid w:val="00AA0296"/>
    <w:rsid w:val="00AA1158"/>
    <w:rsid w:val="00AA1B47"/>
    <w:rsid w:val="00AA26ED"/>
    <w:rsid w:val="00AA2C54"/>
    <w:rsid w:val="00AA3368"/>
    <w:rsid w:val="00AA3D65"/>
    <w:rsid w:val="00AA43C2"/>
    <w:rsid w:val="00AA4778"/>
    <w:rsid w:val="00AA58B9"/>
    <w:rsid w:val="00AA5E8D"/>
    <w:rsid w:val="00AA6B0F"/>
    <w:rsid w:val="00AA6BC5"/>
    <w:rsid w:val="00AA6DF2"/>
    <w:rsid w:val="00AA747B"/>
    <w:rsid w:val="00AA7A04"/>
    <w:rsid w:val="00AA7A83"/>
    <w:rsid w:val="00AA7C80"/>
    <w:rsid w:val="00AB10C3"/>
    <w:rsid w:val="00AB12C7"/>
    <w:rsid w:val="00AB15FB"/>
    <w:rsid w:val="00AB2700"/>
    <w:rsid w:val="00AB27B7"/>
    <w:rsid w:val="00AB27C9"/>
    <w:rsid w:val="00AB318B"/>
    <w:rsid w:val="00AB4001"/>
    <w:rsid w:val="00AB48FE"/>
    <w:rsid w:val="00AB527B"/>
    <w:rsid w:val="00AB5521"/>
    <w:rsid w:val="00AB57A1"/>
    <w:rsid w:val="00AB6172"/>
    <w:rsid w:val="00AB79F2"/>
    <w:rsid w:val="00AB7B8F"/>
    <w:rsid w:val="00AB7F53"/>
    <w:rsid w:val="00AC0395"/>
    <w:rsid w:val="00AC04E5"/>
    <w:rsid w:val="00AC067B"/>
    <w:rsid w:val="00AC0E34"/>
    <w:rsid w:val="00AC0EA3"/>
    <w:rsid w:val="00AC19F6"/>
    <w:rsid w:val="00AC21AF"/>
    <w:rsid w:val="00AC2A5C"/>
    <w:rsid w:val="00AC2A8C"/>
    <w:rsid w:val="00AC34B2"/>
    <w:rsid w:val="00AC3915"/>
    <w:rsid w:val="00AC4048"/>
    <w:rsid w:val="00AC4149"/>
    <w:rsid w:val="00AC41AF"/>
    <w:rsid w:val="00AC445A"/>
    <w:rsid w:val="00AC4B06"/>
    <w:rsid w:val="00AC536D"/>
    <w:rsid w:val="00AC5C3C"/>
    <w:rsid w:val="00AC5DB5"/>
    <w:rsid w:val="00AC64D1"/>
    <w:rsid w:val="00AC67EF"/>
    <w:rsid w:val="00AC6931"/>
    <w:rsid w:val="00AC7803"/>
    <w:rsid w:val="00AC7A19"/>
    <w:rsid w:val="00AD07C2"/>
    <w:rsid w:val="00AD0F49"/>
    <w:rsid w:val="00AD19D3"/>
    <w:rsid w:val="00AD203A"/>
    <w:rsid w:val="00AD218E"/>
    <w:rsid w:val="00AD21D2"/>
    <w:rsid w:val="00AD21FD"/>
    <w:rsid w:val="00AD2259"/>
    <w:rsid w:val="00AD3116"/>
    <w:rsid w:val="00AD3449"/>
    <w:rsid w:val="00AD3512"/>
    <w:rsid w:val="00AD35F0"/>
    <w:rsid w:val="00AD3707"/>
    <w:rsid w:val="00AD3DDE"/>
    <w:rsid w:val="00AD4177"/>
    <w:rsid w:val="00AD4AEA"/>
    <w:rsid w:val="00AD5672"/>
    <w:rsid w:val="00AD5BE2"/>
    <w:rsid w:val="00AD61D4"/>
    <w:rsid w:val="00AD63D1"/>
    <w:rsid w:val="00AD64F7"/>
    <w:rsid w:val="00AD696B"/>
    <w:rsid w:val="00AD7CEF"/>
    <w:rsid w:val="00AE00F0"/>
    <w:rsid w:val="00AE0601"/>
    <w:rsid w:val="00AE0609"/>
    <w:rsid w:val="00AE0A55"/>
    <w:rsid w:val="00AE1574"/>
    <w:rsid w:val="00AE15A9"/>
    <w:rsid w:val="00AE1907"/>
    <w:rsid w:val="00AE1DF8"/>
    <w:rsid w:val="00AE2201"/>
    <w:rsid w:val="00AE2C8E"/>
    <w:rsid w:val="00AE2DD3"/>
    <w:rsid w:val="00AE2FF7"/>
    <w:rsid w:val="00AE3DD1"/>
    <w:rsid w:val="00AE46AA"/>
    <w:rsid w:val="00AE4832"/>
    <w:rsid w:val="00AE66E4"/>
    <w:rsid w:val="00AE6814"/>
    <w:rsid w:val="00AE724C"/>
    <w:rsid w:val="00AE731F"/>
    <w:rsid w:val="00AE73B5"/>
    <w:rsid w:val="00AE776B"/>
    <w:rsid w:val="00AE77BB"/>
    <w:rsid w:val="00AE7D59"/>
    <w:rsid w:val="00AE7F2E"/>
    <w:rsid w:val="00AF047A"/>
    <w:rsid w:val="00AF05BE"/>
    <w:rsid w:val="00AF05C8"/>
    <w:rsid w:val="00AF05FE"/>
    <w:rsid w:val="00AF0751"/>
    <w:rsid w:val="00AF0811"/>
    <w:rsid w:val="00AF0F14"/>
    <w:rsid w:val="00AF1025"/>
    <w:rsid w:val="00AF1113"/>
    <w:rsid w:val="00AF13BA"/>
    <w:rsid w:val="00AF1514"/>
    <w:rsid w:val="00AF1C33"/>
    <w:rsid w:val="00AF1EDB"/>
    <w:rsid w:val="00AF31A4"/>
    <w:rsid w:val="00AF3EE2"/>
    <w:rsid w:val="00AF417A"/>
    <w:rsid w:val="00AF4273"/>
    <w:rsid w:val="00AF43DF"/>
    <w:rsid w:val="00AF483F"/>
    <w:rsid w:val="00AF4922"/>
    <w:rsid w:val="00AF4B24"/>
    <w:rsid w:val="00AF4BED"/>
    <w:rsid w:val="00AF50FA"/>
    <w:rsid w:val="00AF5278"/>
    <w:rsid w:val="00AF6254"/>
    <w:rsid w:val="00AF62E2"/>
    <w:rsid w:val="00AF6591"/>
    <w:rsid w:val="00AF6F72"/>
    <w:rsid w:val="00AF724D"/>
    <w:rsid w:val="00AF776E"/>
    <w:rsid w:val="00AF77D5"/>
    <w:rsid w:val="00AF7E25"/>
    <w:rsid w:val="00AF7FC6"/>
    <w:rsid w:val="00B00197"/>
    <w:rsid w:val="00B001AD"/>
    <w:rsid w:val="00B01835"/>
    <w:rsid w:val="00B03181"/>
    <w:rsid w:val="00B03850"/>
    <w:rsid w:val="00B039F1"/>
    <w:rsid w:val="00B03BF4"/>
    <w:rsid w:val="00B047EC"/>
    <w:rsid w:val="00B04960"/>
    <w:rsid w:val="00B04AC5"/>
    <w:rsid w:val="00B05039"/>
    <w:rsid w:val="00B057F2"/>
    <w:rsid w:val="00B0594A"/>
    <w:rsid w:val="00B05FDA"/>
    <w:rsid w:val="00B062E4"/>
    <w:rsid w:val="00B066F0"/>
    <w:rsid w:val="00B06A34"/>
    <w:rsid w:val="00B0720F"/>
    <w:rsid w:val="00B07241"/>
    <w:rsid w:val="00B073AE"/>
    <w:rsid w:val="00B10412"/>
    <w:rsid w:val="00B10664"/>
    <w:rsid w:val="00B10758"/>
    <w:rsid w:val="00B12F3E"/>
    <w:rsid w:val="00B13003"/>
    <w:rsid w:val="00B13266"/>
    <w:rsid w:val="00B15374"/>
    <w:rsid w:val="00B15B74"/>
    <w:rsid w:val="00B16BAE"/>
    <w:rsid w:val="00B1763A"/>
    <w:rsid w:val="00B178B0"/>
    <w:rsid w:val="00B179B5"/>
    <w:rsid w:val="00B17F72"/>
    <w:rsid w:val="00B17FC1"/>
    <w:rsid w:val="00B20795"/>
    <w:rsid w:val="00B21476"/>
    <w:rsid w:val="00B21574"/>
    <w:rsid w:val="00B21AD1"/>
    <w:rsid w:val="00B21C64"/>
    <w:rsid w:val="00B23A96"/>
    <w:rsid w:val="00B23BCF"/>
    <w:rsid w:val="00B23C2F"/>
    <w:rsid w:val="00B23E14"/>
    <w:rsid w:val="00B2430E"/>
    <w:rsid w:val="00B25384"/>
    <w:rsid w:val="00B2545D"/>
    <w:rsid w:val="00B25EB7"/>
    <w:rsid w:val="00B26370"/>
    <w:rsid w:val="00B2647E"/>
    <w:rsid w:val="00B26A08"/>
    <w:rsid w:val="00B27EB7"/>
    <w:rsid w:val="00B30C7E"/>
    <w:rsid w:val="00B30F6E"/>
    <w:rsid w:val="00B329F0"/>
    <w:rsid w:val="00B33623"/>
    <w:rsid w:val="00B33AB9"/>
    <w:rsid w:val="00B33D37"/>
    <w:rsid w:val="00B3449C"/>
    <w:rsid w:val="00B34537"/>
    <w:rsid w:val="00B352F5"/>
    <w:rsid w:val="00B359D7"/>
    <w:rsid w:val="00B35BC0"/>
    <w:rsid w:val="00B360A9"/>
    <w:rsid w:val="00B36335"/>
    <w:rsid w:val="00B36A90"/>
    <w:rsid w:val="00B4007D"/>
    <w:rsid w:val="00B4031C"/>
    <w:rsid w:val="00B40977"/>
    <w:rsid w:val="00B4153F"/>
    <w:rsid w:val="00B420F6"/>
    <w:rsid w:val="00B42EF5"/>
    <w:rsid w:val="00B431E3"/>
    <w:rsid w:val="00B43281"/>
    <w:rsid w:val="00B436E7"/>
    <w:rsid w:val="00B4382E"/>
    <w:rsid w:val="00B43EA6"/>
    <w:rsid w:val="00B44771"/>
    <w:rsid w:val="00B456DC"/>
    <w:rsid w:val="00B45744"/>
    <w:rsid w:val="00B46106"/>
    <w:rsid w:val="00B464AD"/>
    <w:rsid w:val="00B46A67"/>
    <w:rsid w:val="00B46A68"/>
    <w:rsid w:val="00B46A89"/>
    <w:rsid w:val="00B46B0F"/>
    <w:rsid w:val="00B47A38"/>
    <w:rsid w:val="00B47AD9"/>
    <w:rsid w:val="00B51701"/>
    <w:rsid w:val="00B51E1A"/>
    <w:rsid w:val="00B52AC8"/>
    <w:rsid w:val="00B52DA5"/>
    <w:rsid w:val="00B52DF6"/>
    <w:rsid w:val="00B53499"/>
    <w:rsid w:val="00B53C2E"/>
    <w:rsid w:val="00B53C73"/>
    <w:rsid w:val="00B53D68"/>
    <w:rsid w:val="00B5448F"/>
    <w:rsid w:val="00B54491"/>
    <w:rsid w:val="00B54A32"/>
    <w:rsid w:val="00B550B1"/>
    <w:rsid w:val="00B551BD"/>
    <w:rsid w:val="00B5542F"/>
    <w:rsid w:val="00B554E9"/>
    <w:rsid w:val="00B55B11"/>
    <w:rsid w:val="00B562A6"/>
    <w:rsid w:val="00B5638D"/>
    <w:rsid w:val="00B56676"/>
    <w:rsid w:val="00B60386"/>
    <w:rsid w:val="00B609A3"/>
    <w:rsid w:val="00B60AC8"/>
    <w:rsid w:val="00B6160E"/>
    <w:rsid w:val="00B61F2A"/>
    <w:rsid w:val="00B6213F"/>
    <w:rsid w:val="00B63B98"/>
    <w:rsid w:val="00B6568A"/>
    <w:rsid w:val="00B65FAE"/>
    <w:rsid w:val="00B66B1B"/>
    <w:rsid w:val="00B67026"/>
    <w:rsid w:val="00B7094A"/>
    <w:rsid w:val="00B7259D"/>
    <w:rsid w:val="00B72F92"/>
    <w:rsid w:val="00B73995"/>
    <w:rsid w:val="00B73EA5"/>
    <w:rsid w:val="00B74099"/>
    <w:rsid w:val="00B74AB5"/>
    <w:rsid w:val="00B74B33"/>
    <w:rsid w:val="00B74BFE"/>
    <w:rsid w:val="00B74F6B"/>
    <w:rsid w:val="00B75C6D"/>
    <w:rsid w:val="00B75E7B"/>
    <w:rsid w:val="00B76294"/>
    <w:rsid w:val="00B77235"/>
    <w:rsid w:val="00B77C12"/>
    <w:rsid w:val="00B77E52"/>
    <w:rsid w:val="00B80253"/>
    <w:rsid w:val="00B80639"/>
    <w:rsid w:val="00B80DF2"/>
    <w:rsid w:val="00B81D2D"/>
    <w:rsid w:val="00B8248D"/>
    <w:rsid w:val="00B82815"/>
    <w:rsid w:val="00B83086"/>
    <w:rsid w:val="00B84618"/>
    <w:rsid w:val="00B84ED2"/>
    <w:rsid w:val="00B84F3C"/>
    <w:rsid w:val="00B858FE"/>
    <w:rsid w:val="00B85E3E"/>
    <w:rsid w:val="00B86A17"/>
    <w:rsid w:val="00B87D90"/>
    <w:rsid w:val="00B90371"/>
    <w:rsid w:val="00B90558"/>
    <w:rsid w:val="00B90A71"/>
    <w:rsid w:val="00B90E56"/>
    <w:rsid w:val="00B91856"/>
    <w:rsid w:val="00B91C35"/>
    <w:rsid w:val="00B92057"/>
    <w:rsid w:val="00B9208D"/>
    <w:rsid w:val="00B9246A"/>
    <w:rsid w:val="00B9252B"/>
    <w:rsid w:val="00B92829"/>
    <w:rsid w:val="00B929E4"/>
    <w:rsid w:val="00B92CEE"/>
    <w:rsid w:val="00B930AA"/>
    <w:rsid w:val="00B9346D"/>
    <w:rsid w:val="00B94752"/>
    <w:rsid w:val="00B9504F"/>
    <w:rsid w:val="00B95D49"/>
    <w:rsid w:val="00B9632E"/>
    <w:rsid w:val="00B9652E"/>
    <w:rsid w:val="00B9671B"/>
    <w:rsid w:val="00B97034"/>
    <w:rsid w:val="00B9773B"/>
    <w:rsid w:val="00B977B3"/>
    <w:rsid w:val="00B9793B"/>
    <w:rsid w:val="00BA1805"/>
    <w:rsid w:val="00BA18A5"/>
    <w:rsid w:val="00BA2678"/>
    <w:rsid w:val="00BA2925"/>
    <w:rsid w:val="00BA3176"/>
    <w:rsid w:val="00BA31D5"/>
    <w:rsid w:val="00BA3581"/>
    <w:rsid w:val="00BA3B57"/>
    <w:rsid w:val="00BA4B4C"/>
    <w:rsid w:val="00BA63A0"/>
    <w:rsid w:val="00BA6ADC"/>
    <w:rsid w:val="00BA7BBB"/>
    <w:rsid w:val="00BB0441"/>
    <w:rsid w:val="00BB08B9"/>
    <w:rsid w:val="00BB0CFE"/>
    <w:rsid w:val="00BB10C5"/>
    <w:rsid w:val="00BB52FA"/>
    <w:rsid w:val="00BB555E"/>
    <w:rsid w:val="00BB5C44"/>
    <w:rsid w:val="00BB6021"/>
    <w:rsid w:val="00BB6098"/>
    <w:rsid w:val="00BB682B"/>
    <w:rsid w:val="00BC078F"/>
    <w:rsid w:val="00BC0D2F"/>
    <w:rsid w:val="00BC0E7D"/>
    <w:rsid w:val="00BC10AE"/>
    <w:rsid w:val="00BC1397"/>
    <w:rsid w:val="00BC186B"/>
    <w:rsid w:val="00BC207D"/>
    <w:rsid w:val="00BC402F"/>
    <w:rsid w:val="00BC5CD9"/>
    <w:rsid w:val="00BC630B"/>
    <w:rsid w:val="00BC6429"/>
    <w:rsid w:val="00BC6F5B"/>
    <w:rsid w:val="00BC7064"/>
    <w:rsid w:val="00BD0567"/>
    <w:rsid w:val="00BD0DF6"/>
    <w:rsid w:val="00BD18AB"/>
    <w:rsid w:val="00BD291B"/>
    <w:rsid w:val="00BD291E"/>
    <w:rsid w:val="00BD2DD0"/>
    <w:rsid w:val="00BD421E"/>
    <w:rsid w:val="00BD484E"/>
    <w:rsid w:val="00BD4BB5"/>
    <w:rsid w:val="00BD51A2"/>
    <w:rsid w:val="00BD5ACC"/>
    <w:rsid w:val="00BD6AB7"/>
    <w:rsid w:val="00BD6CBD"/>
    <w:rsid w:val="00BD6DD9"/>
    <w:rsid w:val="00BD7444"/>
    <w:rsid w:val="00BD752E"/>
    <w:rsid w:val="00BD7C0B"/>
    <w:rsid w:val="00BD7D50"/>
    <w:rsid w:val="00BD7D9A"/>
    <w:rsid w:val="00BE01B4"/>
    <w:rsid w:val="00BE01D3"/>
    <w:rsid w:val="00BE07F4"/>
    <w:rsid w:val="00BE0889"/>
    <w:rsid w:val="00BE1238"/>
    <w:rsid w:val="00BE2B57"/>
    <w:rsid w:val="00BE2D48"/>
    <w:rsid w:val="00BE33F0"/>
    <w:rsid w:val="00BE41C7"/>
    <w:rsid w:val="00BE62D2"/>
    <w:rsid w:val="00BE6C34"/>
    <w:rsid w:val="00BF0AE6"/>
    <w:rsid w:val="00BF0C4C"/>
    <w:rsid w:val="00BF2EDA"/>
    <w:rsid w:val="00BF3509"/>
    <w:rsid w:val="00BF38CD"/>
    <w:rsid w:val="00BF3BAE"/>
    <w:rsid w:val="00BF4858"/>
    <w:rsid w:val="00BF4970"/>
    <w:rsid w:val="00BF49C8"/>
    <w:rsid w:val="00BF57E2"/>
    <w:rsid w:val="00BF596E"/>
    <w:rsid w:val="00BF5D9C"/>
    <w:rsid w:val="00BF6A21"/>
    <w:rsid w:val="00BF6F4A"/>
    <w:rsid w:val="00C006B8"/>
    <w:rsid w:val="00C007A4"/>
    <w:rsid w:val="00C01299"/>
    <w:rsid w:val="00C014E8"/>
    <w:rsid w:val="00C01627"/>
    <w:rsid w:val="00C01C63"/>
    <w:rsid w:val="00C022D6"/>
    <w:rsid w:val="00C0299D"/>
    <w:rsid w:val="00C03837"/>
    <w:rsid w:val="00C03D05"/>
    <w:rsid w:val="00C04CA0"/>
    <w:rsid w:val="00C0524E"/>
    <w:rsid w:val="00C057C9"/>
    <w:rsid w:val="00C05D75"/>
    <w:rsid w:val="00C06642"/>
    <w:rsid w:val="00C066F9"/>
    <w:rsid w:val="00C06BD2"/>
    <w:rsid w:val="00C073BB"/>
    <w:rsid w:val="00C077DE"/>
    <w:rsid w:val="00C07ED0"/>
    <w:rsid w:val="00C10AA1"/>
    <w:rsid w:val="00C110EC"/>
    <w:rsid w:val="00C111FD"/>
    <w:rsid w:val="00C117AD"/>
    <w:rsid w:val="00C11A20"/>
    <w:rsid w:val="00C11A61"/>
    <w:rsid w:val="00C1201B"/>
    <w:rsid w:val="00C127E6"/>
    <w:rsid w:val="00C133CC"/>
    <w:rsid w:val="00C13FC3"/>
    <w:rsid w:val="00C141B0"/>
    <w:rsid w:val="00C148E6"/>
    <w:rsid w:val="00C151F0"/>
    <w:rsid w:val="00C15C77"/>
    <w:rsid w:val="00C16D4E"/>
    <w:rsid w:val="00C16E0B"/>
    <w:rsid w:val="00C17B67"/>
    <w:rsid w:val="00C202C8"/>
    <w:rsid w:val="00C2060F"/>
    <w:rsid w:val="00C20893"/>
    <w:rsid w:val="00C20AA7"/>
    <w:rsid w:val="00C20D04"/>
    <w:rsid w:val="00C20E47"/>
    <w:rsid w:val="00C2145B"/>
    <w:rsid w:val="00C21816"/>
    <w:rsid w:val="00C21A55"/>
    <w:rsid w:val="00C21EAE"/>
    <w:rsid w:val="00C2240E"/>
    <w:rsid w:val="00C22B33"/>
    <w:rsid w:val="00C23B95"/>
    <w:rsid w:val="00C242EF"/>
    <w:rsid w:val="00C2453E"/>
    <w:rsid w:val="00C252B5"/>
    <w:rsid w:val="00C25742"/>
    <w:rsid w:val="00C2608A"/>
    <w:rsid w:val="00C261DC"/>
    <w:rsid w:val="00C26402"/>
    <w:rsid w:val="00C26818"/>
    <w:rsid w:val="00C26FF5"/>
    <w:rsid w:val="00C27128"/>
    <w:rsid w:val="00C27EF2"/>
    <w:rsid w:val="00C30075"/>
    <w:rsid w:val="00C30173"/>
    <w:rsid w:val="00C303CF"/>
    <w:rsid w:val="00C303F9"/>
    <w:rsid w:val="00C30A4A"/>
    <w:rsid w:val="00C31435"/>
    <w:rsid w:val="00C33D2E"/>
    <w:rsid w:val="00C33E6A"/>
    <w:rsid w:val="00C340EA"/>
    <w:rsid w:val="00C34599"/>
    <w:rsid w:val="00C35377"/>
    <w:rsid w:val="00C354BD"/>
    <w:rsid w:val="00C35FF8"/>
    <w:rsid w:val="00C3704A"/>
    <w:rsid w:val="00C37310"/>
    <w:rsid w:val="00C3747D"/>
    <w:rsid w:val="00C37AB8"/>
    <w:rsid w:val="00C401DA"/>
    <w:rsid w:val="00C40351"/>
    <w:rsid w:val="00C405B3"/>
    <w:rsid w:val="00C40601"/>
    <w:rsid w:val="00C4068D"/>
    <w:rsid w:val="00C40A9A"/>
    <w:rsid w:val="00C419EC"/>
    <w:rsid w:val="00C41C5D"/>
    <w:rsid w:val="00C4267A"/>
    <w:rsid w:val="00C42F66"/>
    <w:rsid w:val="00C4387A"/>
    <w:rsid w:val="00C43C01"/>
    <w:rsid w:val="00C4418E"/>
    <w:rsid w:val="00C442C0"/>
    <w:rsid w:val="00C44ADB"/>
    <w:rsid w:val="00C452AD"/>
    <w:rsid w:val="00C45D90"/>
    <w:rsid w:val="00C45E4E"/>
    <w:rsid w:val="00C46752"/>
    <w:rsid w:val="00C46E3E"/>
    <w:rsid w:val="00C47E4C"/>
    <w:rsid w:val="00C5000A"/>
    <w:rsid w:val="00C50B27"/>
    <w:rsid w:val="00C5122E"/>
    <w:rsid w:val="00C51F88"/>
    <w:rsid w:val="00C52140"/>
    <w:rsid w:val="00C54740"/>
    <w:rsid w:val="00C54AB5"/>
    <w:rsid w:val="00C55979"/>
    <w:rsid w:val="00C55A12"/>
    <w:rsid w:val="00C55E14"/>
    <w:rsid w:val="00C56D1A"/>
    <w:rsid w:val="00C572A7"/>
    <w:rsid w:val="00C57316"/>
    <w:rsid w:val="00C57C0F"/>
    <w:rsid w:val="00C60E18"/>
    <w:rsid w:val="00C620D0"/>
    <w:rsid w:val="00C624F5"/>
    <w:rsid w:val="00C627C4"/>
    <w:rsid w:val="00C628D9"/>
    <w:rsid w:val="00C62A8C"/>
    <w:rsid w:val="00C62C04"/>
    <w:rsid w:val="00C631B1"/>
    <w:rsid w:val="00C6346D"/>
    <w:rsid w:val="00C63F1E"/>
    <w:rsid w:val="00C64265"/>
    <w:rsid w:val="00C64611"/>
    <w:rsid w:val="00C64F39"/>
    <w:rsid w:val="00C65245"/>
    <w:rsid w:val="00C653AC"/>
    <w:rsid w:val="00C653B7"/>
    <w:rsid w:val="00C6608A"/>
    <w:rsid w:val="00C66261"/>
    <w:rsid w:val="00C66412"/>
    <w:rsid w:val="00C6676E"/>
    <w:rsid w:val="00C67307"/>
    <w:rsid w:val="00C67421"/>
    <w:rsid w:val="00C679C9"/>
    <w:rsid w:val="00C679EE"/>
    <w:rsid w:val="00C70602"/>
    <w:rsid w:val="00C7065E"/>
    <w:rsid w:val="00C71B86"/>
    <w:rsid w:val="00C71C83"/>
    <w:rsid w:val="00C7236C"/>
    <w:rsid w:val="00C72643"/>
    <w:rsid w:val="00C74337"/>
    <w:rsid w:val="00C7439A"/>
    <w:rsid w:val="00C745C2"/>
    <w:rsid w:val="00C7547C"/>
    <w:rsid w:val="00C757BA"/>
    <w:rsid w:val="00C75C2C"/>
    <w:rsid w:val="00C76364"/>
    <w:rsid w:val="00C76A1E"/>
    <w:rsid w:val="00C7732F"/>
    <w:rsid w:val="00C77D8E"/>
    <w:rsid w:val="00C77EFD"/>
    <w:rsid w:val="00C800C7"/>
    <w:rsid w:val="00C80117"/>
    <w:rsid w:val="00C8095A"/>
    <w:rsid w:val="00C80D96"/>
    <w:rsid w:val="00C8148B"/>
    <w:rsid w:val="00C81B90"/>
    <w:rsid w:val="00C81F5C"/>
    <w:rsid w:val="00C823F7"/>
    <w:rsid w:val="00C824A2"/>
    <w:rsid w:val="00C825E0"/>
    <w:rsid w:val="00C82B0D"/>
    <w:rsid w:val="00C83955"/>
    <w:rsid w:val="00C83C25"/>
    <w:rsid w:val="00C84017"/>
    <w:rsid w:val="00C845DD"/>
    <w:rsid w:val="00C84A31"/>
    <w:rsid w:val="00C87954"/>
    <w:rsid w:val="00C87AFC"/>
    <w:rsid w:val="00C90126"/>
    <w:rsid w:val="00C90BA1"/>
    <w:rsid w:val="00C90DFE"/>
    <w:rsid w:val="00C90E83"/>
    <w:rsid w:val="00C90F23"/>
    <w:rsid w:val="00C91143"/>
    <w:rsid w:val="00C91361"/>
    <w:rsid w:val="00C91F62"/>
    <w:rsid w:val="00C92283"/>
    <w:rsid w:val="00C936C6"/>
    <w:rsid w:val="00C93977"/>
    <w:rsid w:val="00C9465F"/>
    <w:rsid w:val="00C94CE7"/>
    <w:rsid w:val="00C95549"/>
    <w:rsid w:val="00C95A06"/>
    <w:rsid w:val="00C95ECB"/>
    <w:rsid w:val="00C9651F"/>
    <w:rsid w:val="00C96B8C"/>
    <w:rsid w:val="00C973C7"/>
    <w:rsid w:val="00CA0BFD"/>
    <w:rsid w:val="00CA1180"/>
    <w:rsid w:val="00CA1209"/>
    <w:rsid w:val="00CA29DF"/>
    <w:rsid w:val="00CA397A"/>
    <w:rsid w:val="00CA43A5"/>
    <w:rsid w:val="00CA554C"/>
    <w:rsid w:val="00CA65C7"/>
    <w:rsid w:val="00CA6675"/>
    <w:rsid w:val="00CA6ABA"/>
    <w:rsid w:val="00CA7289"/>
    <w:rsid w:val="00CB2987"/>
    <w:rsid w:val="00CB3BAE"/>
    <w:rsid w:val="00CB5661"/>
    <w:rsid w:val="00CB5785"/>
    <w:rsid w:val="00CB59B5"/>
    <w:rsid w:val="00CB5E32"/>
    <w:rsid w:val="00CB5E36"/>
    <w:rsid w:val="00CB61A8"/>
    <w:rsid w:val="00CB62B9"/>
    <w:rsid w:val="00CB6F2E"/>
    <w:rsid w:val="00CB6F5E"/>
    <w:rsid w:val="00CB6FA4"/>
    <w:rsid w:val="00CB729C"/>
    <w:rsid w:val="00CB7365"/>
    <w:rsid w:val="00CB7444"/>
    <w:rsid w:val="00CC014F"/>
    <w:rsid w:val="00CC04FE"/>
    <w:rsid w:val="00CC0A7B"/>
    <w:rsid w:val="00CC0E4D"/>
    <w:rsid w:val="00CC0E62"/>
    <w:rsid w:val="00CC1657"/>
    <w:rsid w:val="00CC1875"/>
    <w:rsid w:val="00CC2924"/>
    <w:rsid w:val="00CC2A51"/>
    <w:rsid w:val="00CC2D84"/>
    <w:rsid w:val="00CC2E8B"/>
    <w:rsid w:val="00CC38EA"/>
    <w:rsid w:val="00CC429F"/>
    <w:rsid w:val="00CC437E"/>
    <w:rsid w:val="00CC4E88"/>
    <w:rsid w:val="00CC5242"/>
    <w:rsid w:val="00CC576D"/>
    <w:rsid w:val="00CC5EB3"/>
    <w:rsid w:val="00CC674B"/>
    <w:rsid w:val="00CC7873"/>
    <w:rsid w:val="00CD0CF9"/>
    <w:rsid w:val="00CD10BA"/>
    <w:rsid w:val="00CD1BBF"/>
    <w:rsid w:val="00CD26E5"/>
    <w:rsid w:val="00CD2D8C"/>
    <w:rsid w:val="00CD3389"/>
    <w:rsid w:val="00CD39EB"/>
    <w:rsid w:val="00CD423C"/>
    <w:rsid w:val="00CD6867"/>
    <w:rsid w:val="00CD6AE6"/>
    <w:rsid w:val="00CD6C55"/>
    <w:rsid w:val="00CD7636"/>
    <w:rsid w:val="00CD7778"/>
    <w:rsid w:val="00CD7CD9"/>
    <w:rsid w:val="00CE0AA1"/>
    <w:rsid w:val="00CE1840"/>
    <w:rsid w:val="00CE1E80"/>
    <w:rsid w:val="00CE2026"/>
    <w:rsid w:val="00CE2D29"/>
    <w:rsid w:val="00CE3006"/>
    <w:rsid w:val="00CE3ADF"/>
    <w:rsid w:val="00CE421A"/>
    <w:rsid w:val="00CE4654"/>
    <w:rsid w:val="00CE483F"/>
    <w:rsid w:val="00CE4D7D"/>
    <w:rsid w:val="00CE5EBC"/>
    <w:rsid w:val="00CE5F1E"/>
    <w:rsid w:val="00CE6BEC"/>
    <w:rsid w:val="00CE7216"/>
    <w:rsid w:val="00CE7CC4"/>
    <w:rsid w:val="00CF04AF"/>
    <w:rsid w:val="00CF068D"/>
    <w:rsid w:val="00CF0BDB"/>
    <w:rsid w:val="00CF14E2"/>
    <w:rsid w:val="00CF26D1"/>
    <w:rsid w:val="00CF2D81"/>
    <w:rsid w:val="00CF2EBE"/>
    <w:rsid w:val="00CF2FE2"/>
    <w:rsid w:val="00CF3739"/>
    <w:rsid w:val="00CF3A81"/>
    <w:rsid w:val="00CF3DA8"/>
    <w:rsid w:val="00CF40C0"/>
    <w:rsid w:val="00CF464E"/>
    <w:rsid w:val="00CF5DB7"/>
    <w:rsid w:val="00CF6D79"/>
    <w:rsid w:val="00CF6F3B"/>
    <w:rsid w:val="00CF7072"/>
    <w:rsid w:val="00CF77AD"/>
    <w:rsid w:val="00D00231"/>
    <w:rsid w:val="00D0048E"/>
    <w:rsid w:val="00D01FCB"/>
    <w:rsid w:val="00D01FD5"/>
    <w:rsid w:val="00D02404"/>
    <w:rsid w:val="00D03ECC"/>
    <w:rsid w:val="00D04B50"/>
    <w:rsid w:val="00D053A4"/>
    <w:rsid w:val="00D07086"/>
    <w:rsid w:val="00D0747B"/>
    <w:rsid w:val="00D10062"/>
    <w:rsid w:val="00D101CF"/>
    <w:rsid w:val="00D1051A"/>
    <w:rsid w:val="00D10777"/>
    <w:rsid w:val="00D107F2"/>
    <w:rsid w:val="00D1128C"/>
    <w:rsid w:val="00D1138A"/>
    <w:rsid w:val="00D113C8"/>
    <w:rsid w:val="00D12042"/>
    <w:rsid w:val="00D1216F"/>
    <w:rsid w:val="00D125DD"/>
    <w:rsid w:val="00D12BD0"/>
    <w:rsid w:val="00D12E08"/>
    <w:rsid w:val="00D12E78"/>
    <w:rsid w:val="00D13380"/>
    <w:rsid w:val="00D1369D"/>
    <w:rsid w:val="00D13787"/>
    <w:rsid w:val="00D13B61"/>
    <w:rsid w:val="00D13DEF"/>
    <w:rsid w:val="00D13EC4"/>
    <w:rsid w:val="00D1439A"/>
    <w:rsid w:val="00D147A6"/>
    <w:rsid w:val="00D14F5F"/>
    <w:rsid w:val="00D15248"/>
    <w:rsid w:val="00D15D4A"/>
    <w:rsid w:val="00D1617A"/>
    <w:rsid w:val="00D16EBD"/>
    <w:rsid w:val="00D17A97"/>
    <w:rsid w:val="00D17B48"/>
    <w:rsid w:val="00D2026F"/>
    <w:rsid w:val="00D205D1"/>
    <w:rsid w:val="00D2095E"/>
    <w:rsid w:val="00D21ABE"/>
    <w:rsid w:val="00D21D6B"/>
    <w:rsid w:val="00D221C3"/>
    <w:rsid w:val="00D2241F"/>
    <w:rsid w:val="00D224B0"/>
    <w:rsid w:val="00D22517"/>
    <w:rsid w:val="00D2271B"/>
    <w:rsid w:val="00D2283E"/>
    <w:rsid w:val="00D22FCF"/>
    <w:rsid w:val="00D25909"/>
    <w:rsid w:val="00D25C72"/>
    <w:rsid w:val="00D2642F"/>
    <w:rsid w:val="00D26DDE"/>
    <w:rsid w:val="00D270A6"/>
    <w:rsid w:val="00D27767"/>
    <w:rsid w:val="00D278FD"/>
    <w:rsid w:val="00D27C5B"/>
    <w:rsid w:val="00D27F37"/>
    <w:rsid w:val="00D3056D"/>
    <w:rsid w:val="00D30CA9"/>
    <w:rsid w:val="00D30E3C"/>
    <w:rsid w:val="00D316AF"/>
    <w:rsid w:val="00D31870"/>
    <w:rsid w:val="00D32BD3"/>
    <w:rsid w:val="00D32F25"/>
    <w:rsid w:val="00D33A4C"/>
    <w:rsid w:val="00D340A4"/>
    <w:rsid w:val="00D36DE9"/>
    <w:rsid w:val="00D3797F"/>
    <w:rsid w:val="00D379CC"/>
    <w:rsid w:val="00D40576"/>
    <w:rsid w:val="00D40904"/>
    <w:rsid w:val="00D4138B"/>
    <w:rsid w:val="00D41463"/>
    <w:rsid w:val="00D418C7"/>
    <w:rsid w:val="00D41FE1"/>
    <w:rsid w:val="00D42280"/>
    <w:rsid w:val="00D422E4"/>
    <w:rsid w:val="00D428E1"/>
    <w:rsid w:val="00D435EC"/>
    <w:rsid w:val="00D43DB7"/>
    <w:rsid w:val="00D4405D"/>
    <w:rsid w:val="00D44492"/>
    <w:rsid w:val="00D4530A"/>
    <w:rsid w:val="00D453A1"/>
    <w:rsid w:val="00D45953"/>
    <w:rsid w:val="00D47726"/>
    <w:rsid w:val="00D47D56"/>
    <w:rsid w:val="00D51115"/>
    <w:rsid w:val="00D5167B"/>
    <w:rsid w:val="00D531CA"/>
    <w:rsid w:val="00D543C4"/>
    <w:rsid w:val="00D544D0"/>
    <w:rsid w:val="00D548AA"/>
    <w:rsid w:val="00D54931"/>
    <w:rsid w:val="00D556C0"/>
    <w:rsid w:val="00D5692B"/>
    <w:rsid w:val="00D56F0A"/>
    <w:rsid w:val="00D57361"/>
    <w:rsid w:val="00D57992"/>
    <w:rsid w:val="00D60FBA"/>
    <w:rsid w:val="00D6143B"/>
    <w:rsid w:val="00D616BB"/>
    <w:rsid w:val="00D618C1"/>
    <w:rsid w:val="00D6217B"/>
    <w:rsid w:val="00D6292A"/>
    <w:rsid w:val="00D62A79"/>
    <w:rsid w:val="00D62CD0"/>
    <w:rsid w:val="00D62F02"/>
    <w:rsid w:val="00D62F3A"/>
    <w:rsid w:val="00D630C7"/>
    <w:rsid w:val="00D6326D"/>
    <w:rsid w:val="00D6380D"/>
    <w:rsid w:val="00D644E4"/>
    <w:rsid w:val="00D64681"/>
    <w:rsid w:val="00D646C6"/>
    <w:rsid w:val="00D64F3D"/>
    <w:rsid w:val="00D663A4"/>
    <w:rsid w:val="00D66F23"/>
    <w:rsid w:val="00D675EF"/>
    <w:rsid w:val="00D67EF4"/>
    <w:rsid w:val="00D71D7D"/>
    <w:rsid w:val="00D723FD"/>
    <w:rsid w:val="00D7258D"/>
    <w:rsid w:val="00D72735"/>
    <w:rsid w:val="00D72779"/>
    <w:rsid w:val="00D72B56"/>
    <w:rsid w:val="00D72E1D"/>
    <w:rsid w:val="00D73826"/>
    <w:rsid w:val="00D7434A"/>
    <w:rsid w:val="00D7435B"/>
    <w:rsid w:val="00D74BCB"/>
    <w:rsid w:val="00D75E97"/>
    <w:rsid w:val="00D76034"/>
    <w:rsid w:val="00D76245"/>
    <w:rsid w:val="00D76C53"/>
    <w:rsid w:val="00D76FC2"/>
    <w:rsid w:val="00D80217"/>
    <w:rsid w:val="00D80CD3"/>
    <w:rsid w:val="00D810D8"/>
    <w:rsid w:val="00D812AC"/>
    <w:rsid w:val="00D813FB"/>
    <w:rsid w:val="00D814E6"/>
    <w:rsid w:val="00D81A80"/>
    <w:rsid w:val="00D81BFB"/>
    <w:rsid w:val="00D82D21"/>
    <w:rsid w:val="00D84034"/>
    <w:rsid w:val="00D84A89"/>
    <w:rsid w:val="00D84C5C"/>
    <w:rsid w:val="00D850F0"/>
    <w:rsid w:val="00D85849"/>
    <w:rsid w:val="00D85895"/>
    <w:rsid w:val="00D85BF1"/>
    <w:rsid w:val="00D87207"/>
    <w:rsid w:val="00D876C4"/>
    <w:rsid w:val="00D911C6"/>
    <w:rsid w:val="00D918C0"/>
    <w:rsid w:val="00D91C98"/>
    <w:rsid w:val="00D91C9A"/>
    <w:rsid w:val="00D91F46"/>
    <w:rsid w:val="00D92376"/>
    <w:rsid w:val="00D92FA7"/>
    <w:rsid w:val="00D9348F"/>
    <w:rsid w:val="00D93922"/>
    <w:rsid w:val="00D94139"/>
    <w:rsid w:val="00D9421B"/>
    <w:rsid w:val="00D94368"/>
    <w:rsid w:val="00D9556C"/>
    <w:rsid w:val="00D9566F"/>
    <w:rsid w:val="00D9789D"/>
    <w:rsid w:val="00D97BEE"/>
    <w:rsid w:val="00D97EA8"/>
    <w:rsid w:val="00DA072E"/>
    <w:rsid w:val="00DA0993"/>
    <w:rsid w:val="00DA11A7"/>
    <w:rsid w:val="00DA1AF1"/>
    <w:rsid w:val="00DA1CDB"/>
    <w:rsid w:val="00DA1F13"/>
    <w:rsid w:val="00DA241F"/>
    <w:rsid w:val="00DA2BA5"/>
    <w:rsid w:val="00DA2D26"/>
    <w:rsid w:val="00DA2EFB"/>
    <w:rsid w:val="00DA3AF0"/>
    <w:rsid w:val="00DA47A8"/>
    <w:rsid w:val="00DA4997"/>
    <w:rsid w:val="00DA5ACC"/>
    <w:rsid w:val="00DA642F"/>
    <w:rsid w:val="00DA6647"/>
    <w:rsid w:val="00DA66C4"/>
    <w:rsid w:val="00DA69A0"/>
    <w:rsid w:val="00DA6A13"/>
    <w:rsid w:val="00DA72DB"/>
    <w:rsid w:val="00DA73C5"/>
    <w:rsid w:val="00DA7575"/>
    <w:rsid w:val="00DA7BE3"/>
    <w:rsid w:val="00DB05B8"/>
    <w:rsid w:val="00DB0B98"/>
    <w:rsid w:val="00DB1DF1"/>
    <w:rsid w:val="00DB2034"/>
    <w:rsid w:val="00DB20EF"/>
    <w:rsid w:val="00DB2C5E"/>
    <w:rsid w:val="00DB34FF"/>
    <w:rsid w:val="00DB368F"/>
    <w:rsid w:val="00DB3C1A"/>
    <w:rsid w:val="00DB4114"/>
    <w:rsid w:val="00DB41CF"/>
    <w:rsid w:val="00DB47D6"/>
    <w:rsid w:val="00DB4D4F"/>
    <w:rsid w:val="00DB524B"/>
    <w:rsid w:val="00DB5DCF"/>
    <w:rsid w:val="00DB61AF"/>
    <w:rsid w:val="00DB665E"/>
    <w:rsid w:val="00DB67F2"/>
    <w:rsid w:val="00DB71C6"/>
    <w:rsid w:val="00DB74ED"/>
    <w:rsid w:val="00DB7713"/>
    <w:rsid w:val="00DB7B84"/>
    <w:rsid w:val="00DC0832"/>
    <w:rsid w:val="00DC125E"/>
    <w:rsid w:val="00DC1370"/>
    <w:rsid w:val="00DC1D5C"/>
    <w:rsid w:val="00DC22DA"/>
    <w:rsid w:val="00DC23E2"/>
    <w:rsid w:val="00DC2990"/>
    <w:rsid w:val="00DC2DA7"/>
    <w:rsid w:val="00DC33D4"/>
    <w:rsid w:val="00DC3976"/>
    <w:rsid w:val="00DC40CD"/>
    <w:rsid w:val="00DC5013"/>
    <w:rsid w:val="00DC537F"/>
    <w:rsid w:val="00DC57FA"/>
    <w:rsid w:val="00DC5C27"/>
    <w:rsid w:val="00DC6EBE"/>
    <w:rsid w:val="00DC7326"/>
    <w:rsid w:val="00DC77DD"/>
    <w:rsid w:val="00DC7D20"/>
    <w:rsid w:val="00DD00BD"/>
    <w:rsid w:val="00DD0F76"/>
    <w:rsid w:val="00DD1AB6"/>
    <w:rsid w:val="00DD3B6D"/>
    <w:rsid w:val="00DD48C5"/>
    <w:rsid w:val="00DD498C"/>
    <w:rsid w:val="00DD4AE9"/>
    <w:rsid w:val="00DD4CEC"/>
    <w:rsid w:val="00DD4CF4"/>
    <w:rsid w:val="00DD5262"/>
    <w:rsid w:val="00DD6CDF"/>
    <w:rsid w:val="00DE0CA9"/>
    <w:rsid w:val="00DE1378"/>
    <w:rsid w:val="00DE1400"/>
    <w:rsid w:val="00DE202F"/>
    <w:rsid w:val="00DE2396"/>
    <w:rsid w:val="00DE2610"/>
    <w:rsid w:val="00DE2894"/>
    <w:rsid w:val="00DE2ABF"/>
    <w:rsid w:val="00DE2D89"/>
    <w:rsid w:val="00DE34B6"/>
    <w:rsid w:val="00DE47DB"/>
    <w:rsid w:val="00DE4B09"/>
    <w:rsid w:val="00DE4B1E"/>
    <w:rsid w:val="00DE4CF1"/>
    <w:rsid w:val="00DE5655"/>
    <w:rsid w:val="00DE5E31"/>
    <w:rsid w:val="00DE614B"/>
    <w:rsid w:val="00DE77B6"/>
    <w:rsid w:val="00DE7F07"/>
    <w:rsid w:val="00DF07B8"/>
    <w:rsid w:val="00DF18E3"/>
    <w:rsid w:val="00DF1ACF"/>
    <w:rsid w:val="00DF1F6F"/>
    <w:rsid w:val="00DF1F78"/>
    <w:rsid w:val="00DF25A5"/>
    <w:rsid w:val="00DF25AE"/>
    <w:rsid w:val="00DF5730"/>
    <w:rsid w:val="00DF6609"/>
    <w:rsid w:val="00DF6691"/>
    <w:rsid w:val="00DF6C6D"/>
    <w:rsid w:val="00DF7058"/>
    <w:rsid w:val="00DF72B2"/>
    <w:rsid w:val="00DF7463"/>
    <w:rsid w:val="00E0111F"/>
    <w:rsid w:val="00E0135D"/>
    <w:rsid w:val="00E01688"/>
    <w:rsid w:val="00E021D1"/>
    <w:rsid w:val="00E02529"/>
    <w:rsid w:val="00E0331E"/>
    <w:rsid w:val="00E03A44"/>
    <w:rsid w:val="00E03D47"/>
    <w:rsid w:val="00E03E5B"/>
    <w:rsid w:val="00E03EAD"/>
    <w:rsid w:val="00E04591"/>
    <w:rsid w:val="00E04695"/>
    <w:rsid w:val="00E04E21"/>
    <w:rsid w:val="00E05760"/>
    <w:rsid w:val="00E05EA9"/>
    <w:rsid w:val="00E06721"/>
    <w:rsid w:val="00E06971"/>
    <w:rsid w:val="00E06AF5"/>
    <w:rsid w:val="00E07295"/>
    <w:rsid w:val="00E07445"/>
    <w:rsid w:val="00E076B8"/>
    <w:rsid w:val="00E077C7"/>
    <w:rsid w:val="00E07B9F"/>
    <w:rsid w:val="00E10324"/>
    <w:rsid w:val="00E10880"/>
    <w:rsid w:val="00E129DC"/>
    <w:rsid w:val="00E12A6A"/>
    <w:rsid w:val="00E1305C"/>
    <w:rsid w:val="00E13B59"/>
    <w:rsid w:val="00E14837"/>
    <w:rsid w:val="00E15878"/>
    <w:rsid w:val="00E1700C"/>
    <w:rsid w:val="00E17220"/>
    <w:rsid w:val="00E174F7"/>
    <w:rsid w:val="00E17F57"/>
    <w:rsid w:val="00E20679"/>
    <w:rsid w:val="00E21302"/>
    <w:rsid w:val="00E21478"/>
    <w:rsid w:val="00E2175C"/>
    <w:rsid w:val="00E21936"/>
    <w:rsid w:val="00E22B0A"/>
    <w:rsid w:val="00E23071"/>
    <w:rsid w:val="00E23077"/>
    <w:rsid w:val="00E234AD"/>
    <w:rsid w:val="00E23775"/>
    <w:rsid w:val="00E2455B"/>
    <w:rsid w:val="00E247BA"/>
    <w:rsid w:val="00E24B66"/>
    <w:rsid w:val="00E2544E"/>
    <w:rsid w:val="00E25B48"/>
    <w:rsid w:val="00E25BB4"/>
    <w:rsid w:val="00E25CDE"/>
    <w:rsid w:val="00E25E01"/>
    <w:rsid w:val="00E261CA"/>
    <w:rsid w:val="00E269FD"/>
    <w:rsid w:val="00E26C2D"/>
    <w:rsid w:val="00E270D2"/>
    <w:rsid w:val="00E2720A"/>
    <w:rsid w:val="00E27216"/>
    <w:rsid w:val="00E27E5C"/>
    <w:rsid w:val="00E27E6E"/>
    <w:rsid w:val="00E31537"/>
    <w:rsid w:val="00E31733"/>
    <w:rsid w:val="00E31B20"/>
    <w:rsid w:val="00E32CD6"/>
    <w:rsid w:val="00E33863"/>
    <w:rsid w:val="00E33D59"/>
    <w:rsid w:val="00E33F50"/>
    <w:rsid w:val="00E33F97"/>
    <w:rsid w:val="00E34311"/>
    <w:rsid w:val="00E34340"/>
    <w:rsid w:val="00E34897"/>
    <w:rsid w:val="00E34C70"/>
    <w:rsid w:val="00E35DA8"/>
    <w:rsid w:val="00E35DC2"/>
    <w:rsid w:val="00E36040"/>
    <w:rsid w:val="00E36454"/>
    <w:rsid w:val="00E36858"/>
    <w:rsid w:val="00E36E36"/>
    <w:rsid w:val="00E36F00"/>
    <w:rsid w:val="00E37650"/>
    <w:rsid w:val="00E37F25"/>
    <w:rsid w:val="00E404C0"/>
    <w:rsid w:val="00E40682"/>
    <w:rsid w:val="00E41344"/>
    <w:rsid w:val="00E414C4"/>
    <w:rsid w:val="00E4152E"/>
    <w:rsid w:val="00E415D7"/>
    <w:rsid w:val="00E418A5"/>
    <w:rsid w:val="00E41A2C"/>
    <w:rsid w:val="00E42665"/>
    <w:rsid w:val="00E42736"/>
    <w:rsid w:val="00E43F1F"/>
    <w:rsid w:val="00E4410B"/>
    <w:rsid w:val="00E44262"/>
    <w:rsid w:val="00E44539"/>
    <w:rsid w:val="00E44B30"/>
    <w:rsid w:val="00E44B6A"/>
    <w:rsid w:val="00E44BEB"/>
    <w:rsid w:val="00E44C8F"/>
    <w:rsid w:val="00E4504D"/>
    <w:rsid w:val="00E450C3"/>
    <w:rsid w:val="00E45BED"/>
    <w:rsid w:val="00E4635F"/>
    <w:rsid w:val="00E4678D"/>
    <w:rsid w:val="00E46C8D"/>
    <w:rsid w:val="00E46E18"/>
    <w:rsid w:val="00E51052"/>
    <w:rsid w:val="00E515C3"/>
    <w:rsid w:val="00E52497"/>
    <w:rsid w:val="00E5278B"/>
    <w:rsid w:val="00E52DF1"/>
    <w:rsid w:val="00E533F5"/>
    <w:rsid w:val="00E540A0"/>
    <w:rsid w:val="00E540BF"/>
    <w:rsid w:val="00E54E07"/>
    <w:rsid w:val="00E55166"/>
    <w:rsid w:val="00E55768"/>
    <w:rsid w:val="00E55B88"/>
    <w:rsid w:val="00E560CC"/>
    <w:rsid w:val="00E565C5"/>
    <w:rsid w:val="00E57BC2"/>
    <w:rsid w:val="00E60257"/>
    <w:rsid w:val="00E60DD0"/>
    <w:rsid w:val="00E61276"/>
    <w:rsid w:val="00E61409"/>
    <w:rsid w:val="00E61691"/>
    <w:rsid w:val="00E61966"/>
    <w:rsid w:val="00E62195"/>
    <w:rsid w:val="00E628ED"/>
    <w:rsid w:val="00E637E9"/>
    <w:rsid w:val="00E6532B"/>
    <w:rsid w:val="00E66279"/>
    <w:rsid w:val="00E66281"/>
    <w:rsid w:val="00E67766"/>
    <w:rsid w:val="00E6781E"/>
    <w:rsid w:val="00E67894"/>
    <w:rsid w:val="00E7045A"/>
    <w:rsid w:val="00E708FE"/>
    <w:rsid w:val="00E709D9"/>
    <w:rsid w:val="00E70CB6"/>
    <w:rsid w:val="00E710DE"/>
    <w:rsid w:val="00E71530"/>
    <w:rsid w:val="00E71ABF"/>
    <w:rsid w:val="00E72011"/>
    <w:rsid w:val="00E725AF"/>
    <w:rsid w:val="00E72A79"/>
    <w:rsid w:val="00E730F6"/>
    <w:rsid w:val="00E73C4B"/>
    <w:rsid w:val="00E75297"/>
    <w:rsid w:val="00E75AE4"/>
    <w:rsid w:val="00E75E3B"/>
    <w:rsid w:val="00E760C4"/>
    <w:rsid w:val="00E762D5"/>
    <w:rsid w:val="00E76795"/>
    <w:rsid w:val="00E77B12"/>
    <w:rsid w:val="00E77B4E"/>
    <w:rsid w:val="00E77FF4"/>
    <w:rsid w:val="00E80042"/>
    <w:rsid w:val="00E802BE"/>
    <w:rsid w:val="00E8068B"/>
    <w:rsid w:val="00E8122E"/>
    <w:rsid w:val="00E81CC9"/>
    <w:rsid w:val="00E81E1C"/>
    <w:rsid w:val="00E81FE3"/>
    <w:rsid w:val="00E82940"/>
    <w:rsid w:val="00E82FA3"/>
    <w:rsid w:val="00E83607"/>
    <w:rsid w:val="00E83BD5"/>
    <w:rsid w:val="00E8419E"/>
    <w:rsid w:val="00E843D6"/>
    <w:rsid w:val="00E84467"/>
    <w:rsid w:val="00E846B0"/>
    <w:rsid w:val="00E85B3A"/>
    <w:rsid w:val="00E86AE4"/>
    <w:rsid w:val="00E872F2"/>
    <w:rsid w:val="00E90555"/>
    <w:rsid w:val="00E909CF"/>
    <w:rsid w:val="00E90C23"/>
    <w:rsid w:val="00E90EE6"/>
    <w:rsid w:val="00E915AF"/>
    <w:rsid w:val="00E91D7C"/>
    <w:rsid w:val="00E92374"/>
    <w:rsid w:val="00E929EC"/>
    <w:rsid w:val="00E93659"/>
    <w:rsid w:val="00E93DA5"/>
    <w:rsid w:val="00E945C4"/>
    <w:rsid w:val="00E94F08"/>
    <w:rsid w:val="00E959DB"/>
    <w:rsid w:val="00E966A0"/>
    <w:rsid w:val="00E9671C"/>
    <w:rsid w:val="00E9679A"/>
    <w:rsid w:val="00E96E75"/>
    <w:rsid w:val="00E96F42"/>
    <w:rsid w:val="00E9713C"/>
    <w:rsid w:val="00E97343"/>
    <w:rsid w:val="00E97393"/>
    <w:rsid w:val="00EA0AA1"/>
    <w:rsid w:val="00EA132F"/>
    <w:rsid w:val="00EA21E8"/>
    <w:rsid w:val="00EA2268"/>
    <w:rsid w:val="00EA2365"/>
    <w:rsid w:val="00EA280D"/>
    <w:rsid w:val="00EA31FD"/>
    <w:rsid w:val="00EA34A5"/>
    <w:rsid w:val="00EA3C8F"/>
    <w:rsid w:val="00EA3E70"/>
    <w:rsid w:val="00EA47FE"/>
    <w:rsid w:val="00EA52C7"/>
    <w:rsid w:val="00EA62CC"/>
    <w:rsid w:val="00EA631D"/>
    <w:rsid w:val="00EA6689"/>
    <w:rsid w:val="00EA6A2E"/>
    <w:rsid w:val="00EA713B"/>
    <w:rsid w:val="00EA778B"/>
    <w:rsid w:val="00EA7BE8"/>
    <w:rsid w:val="00EA7FF1"/>
    <w:rsid w:val="00EB13A1"/>
    <w:rsid w:val="00EB192F"/>
    <w:rsid w:val="00EB3218"/>
    <w:rsid w:val="00EB3CDC"/>
    <w:rsid w:val="00EB3ED8"/>
    <w:rsid w:val="00EB43BD"/>
    <w:rsid w:val="00EB49E4"/>
    <w:rsid w:val="00EB5540"/>
    <w:rsid w:val="00EB5DB8"/>
    <w:rsid w:val="00EB69B4"/>
    <w:rsid w:val="00EB764A"/>
    <w:rsid w:val="00EB7CBB"/>
    <w:rsid w:val="00EB7E39"/>
    <w:rsid w:val="00EC0A60"/>
    <w:rsid w:val="00EC1A89"/>
    <w:rsid w:val="00EC38F5"/>
    <w:rsid w:val="00EC4702"/>
    <w:rsid w:val="00EC4BA1"/>
    <w:rsid w:val="00EC5137"/>
    <w:rsid w:val="00EC533E"/>
    <w:rsid w:val="00EC5449"/>
    <w:rsid w:val="00EC61AC"/>
    <w:rsid w:val="00EC6444"/>
    <w:rsid w:val="00EC68FF"/>
    <w:rsid w:val="00EC7389"/>
    <w:rsid w:val="00EC7737"/>
    <w:rsid w:val="00ED0226"/>
    <w:rsid w:val="00ED06C2"/>
    <w:rsid w:val="00ED0A33"/>
    <w:rsid w:val="00ED12DB"/>
    <w:rsid w:val="00ED18EB"/>
    <w:rsid w:val="00ED3973"/>
    <w:rsid w:val="00ED3E6E"/>
    <w:rsid w:val="00ED3F79"/>
    <w:rsid w:val="00ED49B7"/>
    <w:rsid w:val="00ED5D7E"/>
    <w:rsid w:val="00ED7FFB"/>
    <w:rsid w:val="00EE1315"/>
    <w:rsid w:val="00EE2026"/>
    <w:rsid w:val="00EE298F"/>
    <w:rsid w:val="00EE3678"/>
    <w:rsid w:val="00EE3B49"/>
    <w:rsid w:val="00EE405F"/>
    <w:rsid w:val="00EE52BA"/>
    <w:rsid w:val="00EE6003"/>
    <w:rsid w:val="00EE62B8"/>
    <w:rsid w:val="00EE696D"/>
    <w:rsid w:val="00EE7358"/>
    <w:rsid w:val="00EE7CEB"/>
    <w:rsid w:val="00EE7DDC"/>
    <w:rsid w:val="00EF03F8"/>
    <w:rsid w:val="00EF06F7"/>
    <w:rsid w:val="00EF0ABC"/>
    <w:rsid w:val="00EF0DEB"/>
    <w:rsid w:val="00EF16BC"/>
    <w:rsid w:val="00EF21C4"/>
    <w:rsid w:val="00EF2300"/>
    <w:rsid w:val="00EF3107"/>
    <w:rsid w:val="00EF338D"/>
    <w:rsid w:val="00EF37CE"/>
    <w:rsid w:val="00EF3FD7"/>
    <w:rsid w:val="00EF43BF"/>
    <w:rsid w:val="00EF4669"/>
    <w:rsid w:val="00EF4718"/>
    <w:rsid w:val="00EF48BC"/>
    <w:rsid w:val="00EF4CFC"/>
    <w:rsid w:val="00EF4D85"/>
    <w:rsid w:val="00EF51E6"/>
    <w:rsid w:val="00EF554C"/>
    <w:rsid w:val="00EF5572"/>
    <w:rsid w:val="00EF5A3F"/>
    <w:rsid w:val="00EF5E08"/>
    <w:rsid w:val="00EF6875"/>
    <w:rsid w:val="00EF72F4"/>
    <w:rsid w:val="00F000EA"/>
    <w:rsid w:val="00F00A58"/>
    <w:rsid w:val="00F00AC3"/>
    <w:rsid w:val="00F00B03"/>
    <w:rsid w:val="00F011D1"/>
    <w:rsid w:val="00F01290"/>
    <w:rsid w:val="00F015CF"/>
    <w:rsid w:val="00F01B4A"/>
    <w:rsid w:val="00F02A88"/>
    <w:rsid w:val="00F0345B"/>
    <w:rsid w:val="00F044AE"/>
    <w:rsid w:val="00F04AE1"/>
    <w:rsid w:val="00F04D5C"/>
    <w:rsid w:val="00F050A8"/>
    <w:rsid w:val="00F05288"/>
    <w:rsid w:val="00F05C16"/>
    <w:rsid w:val="00F06E67"/>
    <w:rsid w:val="00F07347"/>
    <w:rsid w:val="00F07422"/>
    <w:rsid w:val="00F10231"/>
    <w:rsid w:val="00F10338"/>
    <w:rsid w:val="00F10967"/>
    <w:rsid w:val="00F118F7"/>
    <w:rsid w:val="00F11E95"/>
    <w:rsid w:val="00F12453"/>
    <w:rsid w:val="00F124EC"/>
    <w:rsid w:val="00F13714"/>
    <w:rsid w:val="00F137CC"/>
    <w:rsid w:val="00F13CA6"/>
    <w:rsid w:val="00F14213"/>
    <w:rsid w:val="00F142C8"/>
    <w:rsid w:val="00F149BD"/>
    <w:rsid w:val="00F14AAC"/>
    <w:rsid w:val="00F14DDF"/>
    <w:rsid w:val="00F150C0"/>
    <w:rsid w:val="00F155D1"/>
    <w:rsid w:val="00F15D9F"/>
    <w:rsid w:val="00F165D8"/>
    <w:rsid w:val="00F172E2"/>
    <w:rsid w:val="00F17343"/>
    <w:rsid w:val="00F17A26"/>
    <w:rsid w:val="00F2069C"/>
    <w:rsid w:val="00F211E4"/>
    <w:rsid w:val="00F21B67"/>
    <w:rsid w:val="00F21B9E"/>
    <w:rsid w:val="00F22499"/>
    <w:rsid w:val="00F23351"/>
    <w:rsid w:val="00F243A7"/>
    <w:rsid w:val="00F24BC1"/>
    <w:rsid w:val="00F24F14"/>
    <w:rsid w:val="00F2518F"/>
    <w:rsid w:val="00F2543D"/>
    <w:rsid w:val="00F258D9"/>
    <w:rsid w:val="00F25D1F"/>
    <w:rsid w:val="00F271B4"/>
    <w:rsid w:val="00F27E2D"/>
    <w:rsid w:val="00F27E79"/>
    <w:rsid w:val="00F27FA8"/>
    <w:rsid w:val="00F30C15"/>
    <w:rsid w:val="00F30DAC"/>
    <w:rsid w:val="00F31081"/>
    <w:rsid w:val="00F31304"/>
    <w:rsid w:val="00F31A35"/>
    <w:rsid w:val="00F31D0F"/>
    <w:rsid w:val="00F31FCE"/>
    <w:rsid w:val="00F32A58"/>
    <w:rsid w:val="00F32F87"/>
    <w:rsid w:val="00F33171"/>
    <w:rsid w:val="00F3389C"/>
    <w:rsid w:val="00F343EB"/>
    <w:rsid w:val="00F35120"/>
    <w:rsid w:val="00F35245"/>
    <w:rsid w:val="00F40708"/>
    <w:rsid w:val="00F41197"/>
    <w:rsid w:val="00F419AE"/>
    <w:rsid w:val="00F41F34"/>
    <w:rsid w:val="00F421E5"/>
    <w:rsid w:val="00F425EF"/>
    <w:rsid w:val="00F42B35"/>
    <w:rsid w:val="00F42CE7"/>
    <w:rsid w:val="00F42E6C"/>
    <w:rsid w:val="00F44FC4"/>
    <w:rsid w:val="00F45288"/>
    <w:rsid w:val="00F453E0"/>
    <w:rsid w:val="00F46233"/>
    <w:rsid w:val="00F46C48"/>
    <w:rsid w:val="00F4707F"/>
    <w:rsid w:val="00F47763"/>
    <w:rsid w:val="00F477D2"/>
    <w:rsid w:val="00F500E6"/>
    <w:rsid w:val="00F509F3"/>
    <w:rsid w:val="00F51481"/>
    <w:rsid w:val="00F5231D"/>
    <w:rsid w:val="00F52A2E"/>
    <w:rsid w:val="00F544CE"/>
    <w:rsid w:val="00F54505"/>
    <w:rsid w:val="00F54ABF"/>
    <w:rsid w:val="00F54C4D"/>
    <w:rsid w:val="00F55D42"/>
    <w:rsid w:val="00F5607A"/>
    <w:rsid w:val="00F561C7"/>
    <w:rsid w:val="00F56545"/>
    <w:rsid w:val="00F56A67"/>
    <w:rsid w:val="00F602F3"/>
    <w:rsid w:val="00F606F3"/>
    <w:rsid w:val="00F6076C"/>
    <w:rsid w:val="00F6097E"/>
    <w:rsid w:val="00F619C1"/>
    <w:rsid w:val="00F61F8D"/>
    <w:rsid w:val="00F6278E"/>
    <w:rsid w:val="00F62CE7"/>
    <w:rsid w:val="00F62F1F"/>
    <w:rsid w:val="00F6333A"/>
    <w:rsid w:val="00F6353D"/>
    <w:rsid w:val="00F63CC0"/>
    <w:rsid w:val="00F63F43"/>
    <w:rsid w:val="00F63FE8"/>
    <w:rsid w:val="00F6402D"/>
    <w:rsid w:val="00F64271"/>
    <w:rsid w:val="00F64694"/>
    <w:rsid w:val="00F659D0"/>
    <w:rsid w:val="00F65AD8"/>
    <w:rsid w:val="00F65F8E"/>
    <w:rsid w:val="00F66C3F"/>
    <w:rsid w:val="00F66EFF"/>
    <w:rsid w:val="00F701C4"/>
    <w:rsid w:val="00F707A4"/>
    <w:rsid w:val="00F70B9F"/>
    <w:rsid w:val="00F70DB2"/>
    <w:rsid w:val="00F717B4"/>
    <w:rsid w:val="00F71875"/>
    <w:rsid w:val="00F719C1"/>
    <w:rsid w:val="00F71F89"/>
    <w:rsid w:val="00F7255A"/>
    <w:rsid w:val="00F729ED"/>
    <w:rsid w:val="00F73190"/>
    <w:rsid w:val="00F74C5E"/>
    <w:rsid w:val="00F74E93"/>
    <w:rsid w:val="00F75427"/>
    <w:rsid w:val="00F75D03"/>
    <w:rsid w:val="00F75FC1"/>
    <w:rsid w:val="00F770B3"/>
    <w:rsid w:val="00F81884"/>
    <w:rsid w:val="00F81BCF"/>
    <w:rsid w:val="00F82B0E"/>
    <w:rsid w:val="00F835FF"/>
    <w:rsid w:val="00F839AA"/>
    <w:rsid w:val="00F84835"/>
    <w:rsid w:val="00F84D2F"/>
    <w:rsid w:val="00F852A8"/>
    <w:rsid w:val="00F86109"/>
    <w:rsid w:val="00F86227"/>
    <w:rsid w:val="00F865FA"/>
    <w:rsid w:val="00F8674F"/>
    <w:rsid w:val="00F876E5"/>
    <w:rsid w:val="00F903D9"/>
    <w:rsid w:val="00F906FA"/>
    <w:rsid w:val="00F9196B"/>
    <w:rsid w:val="00F93090"/>
    <w:rsid w:val="00F93437"/>
    <w:rsid w:val="00F9380B"/>
    <w:rsid w:val="00F93E2F"/>
    <w:rsid w:val="00F94471"/>
    <w:rsid w:val="00F9485D"/>
    <w:rsid w:val="00F94BEB"/>
    <w:rsid w:val="00F9666C"/>
    <w:rsid w:val="00F9672B"/>
    <w:rsid w:val="00F96BAB"/>
    <w:rsid w:val="00F96E0C"/>
    <w:rsid w:val="00FA1502"/>
    <w:rsid w:val="00FA2247"/>
    <w:rsid w:val="00FA22C0"/>
    <w:rsid w:val="00FA24C1"/>
    <w:rsid w:val="00FA3A0A"/>
    <w:rsid w:val="00FA4492"/>
    <w:rsid w:val="00FA4788"/>
    <w:rsid w:val="00FA4CF0"/>
    <w:rsid w:val="00FA579C"/>
    <w:rsid w:val="00FA5D28"/>
    <w:rsid w:val="00FA5FB0"/>
    <w:rsid w:val="00FA6096"/>
    <w:rsid w:val="00FA6827"/>
    <w:rsid w:val="00FA6A43"/>
    <w:rsid w:val="00FA6D05"/>
    <w:rsid w:val="00FA6D1B"/>
    <w:rsid w:val="00FA718B"/>
    <w:rsid w:val="00FB0408"/>
    <w:rsid w:val="00FB0814"/>
    <w:rsid w:val="00FB1146"/>
    <w:rsid w:val="00FB15BA"/>
    <w:rsid w:val="00FB183D"/>
    <w:rsid w:val="00FB1E8E"/>
    <w:rsid w:val="00FB2044"/>
    <w:rsid w:val="00FB2ABA"/>
    <w:rsid w:val="00FB3538"/>
    <w:rsid w:val="00FB3715"/>
    <w:rsid w:val="00FB4DA1"/>
    <w:rsid w:val="00FB5545"/>
    <w:rsid w:val="00FB5659"/>
    <w:rsid w:val="00FB5C91"/>
    <w:rsid w:val="00FB60BC"/>
    <w:rsid w:val="00FB6D18"/>
    <w:rsid w:val="00FB71E3"/>
    <w:rsid w:val="00FC0646"/>
    <w:rsid w:val="00FC07B3"/>
    <w:rsid w:val="00FC113E"/>
    <w:rsid w:val="00FC17B9"/>
    <w:rsid w:val="00FC2875"/>
    <w:rsid w:val="00FC2ABE"/>
    <w:rsid w:val="00FC34F8"/>
    <w:rsid w:val="00FC3807"/>
    <w:rsid w:val="00FC4DDE"/>
    <w:rsid w:val="00FC4E93"/>
    <w:rsid w:val="00FC5732"/>
    <w:rsid w:val="00FC607D"/>
    <w:rsid w:val="00FC6B34"/>
    <w:rsid w:val="00FC6C1F"/>
    <w:rsid w:val="00FC73AF"/>
    <w:rsid w:val="00FC73DF"/>
    <w:rsid w:val="00FC7CA2"/>
    <w:rsid w:val="00FC7E41"/>
    <w:rsid w:val="00FD13AB"/>
    <w:rsid w:val="00FD144F"/>
    <w:rsid w:val="00FD18FB"/>
    <w:rsid w:val="00FD26D0"/>
    <w:rsid w:val="00FD28FE"/>
    <w:rsid w:val="00FD299B"/>
    <w:rsid w:val="00FD3212"/>
    <w:rsid w:val="00FD3B8A"/>
    <w:rsid w:val="00FD3C96"/>
    <w:rsid w:val="00FD3DC7"/>
    <w:rsid w:val="00FD3F0A"/>
    <w:rsid w:val="00FD4142"/>
    <w:rsid w:val="00FD4670"/>
    <w:rsid w:val="00FD4738"/>
    <w:rsid w:val="00FD5326"/>
    <w:rsid w:val="00FD53FE"/>
    <w:rsid w:val="00FD6763"/>
    <w:rsid w:val="00FD6846"/>
    <w:rsid w:val="00FD71DE"/>
    <w:rsid w:val="00FD73D6"/>
    <w:rsid w:val="00FD74CB"/>
    <w:rsid w:val="00FD7B27"/>
    <w:rsid w:val="00FE02B9"/>
    <w:rsid w:val="00FE0B0B"/>
    <w:rsid w:val="00FE25D1"/>
    <w:rsid w:val="00FE38BE"/>
    <w:rsid w:val="00FE3953"/>
    <w:rsid w:val="00FE43A0"/>
    <w:rsid w:val="00FE4884"/>
    <w:rsid w:val="00FE4949"/>
    <w:rsid w:val="00FE4B42"/>
    <w:rsid w:val="00FE4F7D"/>
    <w:rsid w:val="00FE616E"/>
    <w:rsid w:val="00FE6FC6"/>
    <w:rsid w:val="00FE70CC"/>
    <w:rsid w:val="00FE7366"/>
    <w:rsid w:val="00FE7A47"/>
    <w:rsid w:val="00FF08B4"/>
    <w:rsid w:val="00FF0A34"/>
    <w:rsid w:val="00FF21E4"/>
    <w:rsid w:val="00FF22AB"/>
    <w:rsid w:val="00FF2513"/>
    <w:rsid w:val="00FF2963"/>
    <w:rsid w:val="00FF2D13"/>
    <w:rsid w:val="00FF3494"/>
    <w:rsid w:val="00FF41F2"/>
    <w:rsid w:val="00FF44D1"/>
    <w:rsid w:val="00FF4F44"/>
    <w:rsid w:val="00FF5255"/>
    <w:rsid w:val="00FF5965"/>
    <w:rsid w:val="00FF5BB5"/>
    <w:rsid w:val="00FF6C8E"/>
    <w:rsid w:val="00FF7241"/>
    <w:rsid w:val="00FF74FC"/>
    <w:rsid w:val="00FF7B50"/>
    <w:rsid w:val="00FF7F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1" type="connector" idref="#AutoShape 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D2"/>
    <w:rPr>
      <w:sz w:val="28"/>
      <w:szCs w:val="28"/>
    </w:rPr>
  </w:style>
  <w:style w:type="paragraph" w:styleId="Heading1">
    <w:name w:val="heading 1"/>
    <w:basedOn w:val="Normal"/>
    <w:next w:val="Normal"/>
    <w:link w:val="Heading1Char"/>
    <w:qFormat/>
    <w:rsid w:val="00EF16BC"/>
    <w:pPr>
      <w:keepNext/>
      <w:keepLines/>
      <w:spacing w:before="120" w:after="120"/>
      <w:ind w:firstLine="720"/>
      <w:jc w:val="both"/>
      <w:outlineLvl w:val="0"/>
    </w:pPr>
    <w:rPr>
      <w:b/>
      <w:bCs/>
    </w:rPr>
  </w:style>
  <w:style w:type="paragraph" w:styleId="Heading2">
    <w:name w:val="heading 2"/>
    <w:basedOn w:val="Normal"/>
    <w:next w:val="Normal"/>
    <w:link w:val="Heading2Char"/>
    <w:qFormat/>
    <w:rsid w:val="00340329"/>
    <w:pPr>
      <w:keepNext/>
      <w:spacing w:before="240" w:after="60"/>
      <w:ind w:firstLine="720"/>
      <w:jc w:val="both"/>
      <w:outlineLvl w:val="1"/>
    </w:pPr>
    <w:rPr>
      <w:b/>
      <w:bCs/>
      <w:iCs/>
      <w:sz w:val="26"/>
      <w:szCs w:val="20"/>
    </w:rPr>
  </w:style>
  <w:style w:type="paragraph" w:styleId="Heading4">
    <w:name w:val="heading 4"/>
    <w:basedOn w:val="Normal"/>
    <w:next w:val="Normal"/>
    <w:link w:val="Heading4Char"/>
    <w:semiHidden/>
    <w:unhideWhenUsed/>
    <w:qFormat/>
    <w:rsid w:val="00065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26A28"/>
    <w:pPr>
      <w:pageBreakBefore/>
      <w:spacing w:before="100" w:beforeAutospacing="1" w:after="100" w:afterAutospacing="1"/>
    </w:pPr>
    <w:rPr>
      <w:rFonts w:ascii="Tahoma" w:hAnsi="Tahoma" w:cs="Tahoma"/>
      <w:sz w:val="20"/>
      <w:szCs w:val="20"/>
    </w:rPr>
  </w:style>
  <w:style w:type="paragraph" w:styleId="BodyText2">
    <w:name w:val="Body Text 2"/>
    <w:basedOn w:val="Normal"/>
    <w:link w:val="BodyText2Char"/>
    <w:rsid w:val="00026A28"/>
    <w:pPr>
      <w:spacing w:after="120" w:line="480" w:lineRule="auto"/>
    </w:pPr>
    <w:rPr>
      <w:rFonts w:ascii=".VnTime" w:hAnsi=".VnTime"/>
      <w:spacing w:val="-8"/>
      <w:szCs w:val="20"/>
    </w:rPr>
  </w:style>
  <w:style w:type="character" w:customStyle="1" w:styleId="BodyText2Char">
    <w:name w:val="Body Text 2 Char"/>
    <w:link w:val="BodyText2"/>
    <w:locked/>
    <w:rsid w:val="00026A28"/>
    <w:rPr>
      <w:rFonts w:ascii=".VnTime" w:hAnsi=".VnTime"/>
      <w:spacing w:val="-8"/>
      <w:sz w:val="28"/>
      <w:lang w:val="en-US" w:eastAsia="en-US" w:bidi="ar-SA"/>
    </w:rPr>
  </w:style>
  <w:style w:type="paragraph" w:styleId="Footer">
    <w:name w:val="footer"/>
    <w:basedOn w:val="Normal"/>
    <w:link w:val="FooterChar"/>
    <w:uiPriority w:val="99"/>
    <w:rsid w:val="005D282D"/>
    <w:pPr>
      <w:tabs>
        <w:tab w:val="center" w:pos="4320"/>
        <w:tab w:val="right" w:pos="8640"/>
      </w:tabs>
    </w:pPr>
  </w:style>
  <w:style w:type="character" w:styleId="PageNumber">
    <w:name w:val="page number"/>
    <w:basedOn w:val="DefaultParagraphFont"/>
    <w:rsid w:val="005D282D"/>
  </w:style>
  <w:style w:type="paragraph" w:customStyle="1" w:styleId="TableContents">
    <w:name w:val="Table Contents"/>
    <w:basedOn w:val="Normal"/>
    <w:rsid w:val="00255335"/>
    <w:pPr>
      <w:widowControl w:val="0"/>
      <w:suppressLineNumbers/>
      <w:suppressAutoHyphens/>
    </w:pPr>
    <w:rPr>
      <w:rFonts w:eastAsia="Lucida Sans Unicode"/>
      <w:sz w:val="24"/>
      <w:szCs w:val="24"/>
      <w:lang w:eastAsia="ar-SA"/>
    </w:rPr>
  </w:style>
  <w:style w:type="character" w:customStyle="1" w:styleId="Heading1Char">
    <w:name w:val="Heading 1 Char"/>
    <w:link w:val="Heading1"/>
    <w:rsid w:val="00EF16BC"/>
    <w:rPr>
      <w:b/>
      <w:bCs/>
      <w:sz w:val="28"/>
      <w:szCs w:val="28"/>
      <w:lang w:bidi="ar-SA"/>
    </w:rPr>
  </w:style>
  <w:style w:type="paragraph" w:styleId="FootnoteText">
    <w:name w:val="footnote text"/>
    <w:aliases w:val="single space,footnote text"/>
    <w:basedOn w:val="Normal"/>
    <w:link w:val="FootnoteTextChar"/>
    <w:uiPriority w:val="99"/>
    <w:qFormat/>
    <w:rsid w:val="00C47E4C"/>
    <w:rPr>
      <w:sz w:val="20"/>
      <w:szCs w:val="20"/>
    </w:rPr>
  </w:style>
  <w:style w:type="character" w:styleId="FootnoteReference">
    <w:name w:val="footnote reference"/>
    <w:aliases w:val="Footnote text,Footnote,ftref,(NECG) Footnote Reference,16 Point,Superscript 6 Point,Footnote + Arial,10 pt,Black,SUPERS,Footnote dich,fr,Footnote Text1,BearingPoint,Ref,de nota al pie,Footnote Text11, BVI fnr,footnote ref,BVI fnr,Re"/>
    <w:uiPriority w:val="99"/>
    <w:qFormat/>
    <w:rsid w:val="00C47E4C"/>
    <w:rPr>
      <w:vertAlign w:val="superscript"/>
    </w:rPr>
  </w:style>
  <w:style w:type="character" w:customStyle="1" w:styleId="Heading2Char">
    <w:name w:val="Heading 2 Char"/>
    <w:link w:val="Heading2"/>
    <w:rsid w:val="00340329"/>
    <w:rPr>
      <w:b/>
      <w:bCs/>
      <w:iCs/>
      <w:sz w:val="26"/>
      <w:lang w:bidi="ar-SA"/>
    </w:rPr>
  </w:style>
  <w:style w:type="character" w:customStyle="1" w:styleId="FootnoteTextChar">
    <w:name w:val="Footnote Text Char"/>
    <w:aliases w:val="single space Char,footnote text Char"/>
    <w:link w:val="FootnoteText"/>
    <w:uiPriority w:val="99"/>
    <w:locked/>
    <w:rsid w:val="00F65F8E"/>
    <w:rPr>
      <w:lang w:val="en-US" w:eastAsia="en-US" w:bidi="ar-SA"/>
    </w:rPr>
  </w:style>
  <w:style w:type="paragraph" w:customStyle="1" w:styleId="CharChar1CharCharCharChar">
    <w:name w:val="Char Char1 Char Char Char Char"/>
    <w:basedOn w:val="Normal"/>
    <w:semiHidden/>
    <w:rsid w:val="00F65F8E"/>
    <w:pPr>
      <w:spacing w:after="160" w:line="240" w:lineRule="exact"/>
    </w:pPr>
    <w:rPr>
      <w:rFonts w:ascii="Arial" w:hAnsi="Arial" w:cs="Arial"/>
      <w:sz w:val="22"/>
      <w:szCs w:val="22"/>
    </w:rPr>
  </w:style>
  <w:style w:type="paragraph" w:styleId="BodyTextIndent2">
    <w:name w:val="Body Text Indent 2"/>
    <w:basedOn w:val="Normal"/>
    <w:rsid w:val="00801A67"/>
    <w:pPr>
      <w:spacing w:after="120" w:line="480" w:lineRule="auto"/>
      <w:ind w:left="360"/>
    </w:pPr>
  </w:style>
  <w:style w:type="paragraph" w:customStyle="1" w:styleId="CharChar1CharCharCharChar0">
    <w:name w:val="Char Char1 Char Char Char Char"/>
    <w:basedOn w:val="Normal"/>
    <w:semiHidden/>
    <w:rsid w:val="006F2587"/>
    <w:pPr>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7F79E4"/>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C37AB8"/>
    <w:pPr>
      <w:spacing w:after="160" w:line="240" w:lineRule="exact"/>
    </w:pPr>
    <w:rPr>
      <w:rFonts w:ascii="Arial" w:hAnsi="Arial"/>
      <w:sz w:val="22"/>
      <w:szCs w:val="22"/>
    </w:rPr>
  </w:style>
  <w:style w:type="paragraph" w:customStyle="1" w:styleId="dieu">
    <w:name w:val="dieu"/>
    <w:basedOn w:val="Normal"/>
    <w:link w:val="dieuChar1"/>
    <w:autoRedefine/>
    <w:rsid w:val="005A7432"/>
    <w:pPr>
      <w:spacing w:after="120"/>
      <w:ind w:firstLine="720"/>
    </w:pPr>
    <w:rPr>
      <w:b/>
      <w:color w:val="0000FF"/>
      <w:spacing w:val="24"/>
      <w:sz w:val="26"/>
      <w:szCs w:val="26"/>
    </w:rPr>
  </w:style>
  <w:style w:type="character" w:customStyle="1" w:styleId="dieuChar1">
    <w:name w:val="dieu Char1"/>
    <w:link w:val="dieu"/>
    <w:rsid w:val="005A7432"/>
    <w:rPr>
      <w:b/>
      <w:color w:val="0000FF"/>
      <w:spacing w:val="24"/>
      <w:sz w:val="26"/>
      <w:szCs w:val="26"/>
      <w:lang w:val="en-US" w:eastAsia="en-US" w:bidi="ar-SA"/>
    </w:rPr>
  </w:style>
  <w:style w:type="character" w:customStyle="1" w:styleId="CharChar14">
    <w:name w:val="Char Char14"/>
    <w:rsid w:val="000E0353"/>
    <w:rPr>
      <w:b/>
      <w:sz w:val="26"/>
      <w:szCs w:val="26"/>
    </w:rPr>
  </w:style>
  <w:style w:type="paragraph" w:customStyle="1" w:styleId="normal-p">
    <w:name w:val="normal-p"/>
    <w:basedOn w:val="Normal"/>
    <w:rsid w:val="00F96BAB"/>
    <w:pPr>
      <w:spacing w:before="100" w:beforeAutospacing="1" w:after="100" w:afterAutospacing="1"/>
    </w:pPr>
    <w:rPr>
      <w:sz w:val="24"/>
      <w:szCs w:val="24"/>
    </w:rPr>
  </w:style>
  <w:style w:type="character" w:customStyle="1" w:styleId="normal-h">
    <w:name w:val="normal-h"/>
    <w:basedOn w:val="DefaultParagraphFont"/>
    <w:rsid w:val="00F96BAB"/>
  </w:style>
  <w:style w:type="character" w:customStyle="1" w:styleId="dieuchar-h">
    <w:name w:val="dieuchar-h"/>
    <w:basedOn w:val="DefaultParagraphFont"/>
    <w:rsid w:val="00F96BAB"/>
  </w:style>
  <w:style w:type="character" w:customStyle="1" w:styleId="apple-converted-space">
    <w:name w:val="apple-converted-space"/>
    <w:basedOn w:val="DefaultParagraphFont"/>
    <w:rsid w:val="00F96BAB"/>
  </w:style>
  <w:style w:type="paragraph" w:customStyle="1" w:styleId="CharCharCharCharCharCharChar">
    <w:name w:val="Char Char Char Char Char Char Char"/>
    <w:basedOn w:val="Normal"/>
    <w:rsid w:val="00F84D2F"/>
    <w:pPr>
      <w:spacing w:after="160" w:line="240" w:lineRule="exact"/>
    </w:pPr>
    <w:rPr>
      <w:rFonts w:ascii="Verdana" w:hAnsi="Verdana"/>
      <w:sz w:val="20"/>
      <w:szCs w:val="20"/>
    </w:rPr>
  </w:style>
  <w:style w:type="character" w:customStyle="1" w:styleId="heading2-h">
    <w:name w:val="heading2-h"/>
    <w:basedOn w:val="DefaultParagraphFont"/>
    <w:rsid w:val="00FA6827"/>
  </w:style>
  <w:style w:type="table" w:styleId="TableGrid">
    <w:name w:val="Table Grid"/>
    <w:basedOn w:val="TableNormal"/>
    <w:rsid w:val="00364F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D129A"/>
    <w:pPr>
      <w:spacing w:after="120"/>
    </w:pPr>
  </w:style>
  <w:style w:type="paragraph" w:styleId="Header">
    <w:name w:val="header"/>
    <w:basedOn w:val="Normal"/>
    <w:rsid w:val="00417107"/>
    <w:pPr>
      <w:tabs>
        <w:tab w:val="center" w:pos="4320"/>
        <w:tab w:val="right" w:pos="8640"/>
      </w:tabs>
    </w:pPr>
  </w:style>
  <w:style w:type="paragraph" w:customStyle="1" w:styleId="n-dieund">
    <w:name w:val="n-dieund"/>
    <w:basedOn w:val="Normal"/>
    <w:rsid w:val="00C95ECB"/>
    <w:pPr>
      <w:spacing w:after="120"/>
      <w:ind w:firstLine="709"/>
      <w:jc w:val="both"/>
    </w:pPr>
    <w:rPr>
      <w:rFonts w:ascii=".VnTime" w:hAnsi=".VnTime"/>
      <w:szCs w:val="20"/>
      <w:lang w:eastAsia="ja-JP"/>
    </w:rPr>
  </w:style>
  <w:style w:type="character" w:customStyle="1" w:styleId="normal-h1">
    <w:name w:val="normal-h1"/>
    <w:rsid w:val="00C95ECB"/>
    <w:rPr>
      <w:rFonts w:ascii="Times New Roman" w:hAnsi="Times New Roman" w:cs="Times New Roman" w:hint="default"/>
      <w:sz w:val="24"/>
      <w:szCs w:val="24"/>
    </w:rPr>
  </w:style>
  <w:style w:type="paragraph" w:customStyle="1" w:styleId="Normal0">
    <w:name w:val="[Normal]"/>
    <w:rsid w:val="00A2582E"/>
    <w:rPr>
      <w:rFonts w:ascii="Arial" w:eastAsia="Arial" w:hAnsi="Arial"/>
      <w:sz w:val="24"/>
    </w:rPr>
  </w:style>
  <w:style w:type="paragraph" w:styleId="ListParagraph">
    <w:name w:val="List Paragraph"/>
    <w:basedOn w:val="Normal"/>
    <w:uiPriority w:val="34"/>
    <w:qFormat/>
    <w:rsid w:val="00A84948"/>
    <w:pPr>
      <w:spacing w:after="200" w:line="276" w:lineRule="auto"/>
      <w:ind w:left="720"/>
      <w:contextualSpacing/>
    </w:pPr>
    <w:rPr>
      <w:rFonts w:ascii="Calibri" w:hAnsi="Calibri"/>
      <w:sz w:val="22"/>
      <w:szCs w:val="22"/>
    </w:rPr>
  </w:style>
  <w:style w:type="paragraph" w:customStyle="1" w:styleId="wp-caption-text">
    <w:name w:val="wp-caption-text"/>
    <w:basedOn w:val="Normal"/>
    <w:rsid w:val="00554941"/>
    <w:pPr>
      <w:spacing w:before="100" w:beforeAutospacing="1" w:after="100" w:afterAutospacing="1"/>
    </w:pPr>
    <w:rPr>
      <w:sz w:val="24"/>
      <w:szCs w:val="24"/>
    </w:rPr>
  </w:style>
  <w:style w:type="paragraph" w:styleId="NormalWeb">
    <w:name w:val="Normal (Web)"/>
    <w:basedOn w:val="Normal"/>
    <w:uiPriority w:val="99"/>
    <w:rsid w:val="00336ABD"/>
    <w:pPr>
      <w:spacing w:before="100" w:beforeAutospacing="1" w:after="100" w:afterAutospacing="1"/>
    </w:pPr>
    <w:rPr>
      <w:sz w:val="24"/>
      <w:szCs w:val="24"/>
    </w:rPr>
  </w:style>
  <w:style w:type="character" w:customStyle="1" w:styleId="BodyTextChar">
    <w:name w:val="Body Text Char"/>
    <w:link w:val="BodyText"/>
    <w:rsid w:val="00671B78"/>
    <w:rPr>
      <w:sz w:val="28"/>
      <w:szCs w:val="28"/>
      <w:lang w:val="en-US" w:eastAsia="en-US" w:bidi="ar-SA"/>
    </w:rPr>
  </w:style>
  <w:style w:type="paragraph" w:customStyle="1" w:styleId="Body">
    <w:name w:val="Body"/>
    <w:basedOn w:val="Normal"/>
    <w:autoRedefine/>
    <w:qFormat/>
    <w:rsid w:val="003F2EE5"/>
    <w:pPr>
      <w:shd w:val="clear" w:color="auto" w:fill="FFFFFF"/>
      <w:spacing w:before="120" w:line="360" w:lineRule="exact"/>
      <w:ind w:firstLine="720"/>
      <w:jc w:val="both"/>
    </w:pPr>
    <w:rPr>
      <w:spacing w:val="-4"/>
      <w:lang w:eastAsia="en-ZW"/>
    </w:rPr>
  </w:style>
  <w:style w:type="paragraph" w:customStyle="1" w:styleId="phuongan">
    <w:name w:val="phuongan"/>
    <w:basedOn w:val="Body"/>
    <w:qFormat/>
    <w:rsid w:val="0042095C"/>
    <w:rPr>
      <w:b/>
      <w:i/>
      <w:color w:val="FF0000"/>
      <w:u w:val="single"/>
    </w:rPr>
  </w:style>
  <w:style w:type="paragraph" w:customStyle="1" w:styleId="Normal1">
    <w:name w:val="Normal1"/>
    <w:rsid w:val="00AA6BC5"/>
    <w:pPr>
      <w:spacing w:line="276" w:lineRule="auto"/>
    </w:pPr>
    <w:rPr>
      <w:rFonts w:ascii="Arial" w:eastAsia="Arial" w:hAnsi="Arial" w:cs="Arial"/>
      <w:color w:val="000000"/>
      <w:sz w:val="22"/>
      <w:szCs w:val="22"/>
    </w:rPr>
  </w:style>
  <w:style w:type="character" w:styleId="CommentReference">
    <w:name w:val="annotation reference"/>
    <w:basedOn w:val="DefaultParagraphFont"/>
    <w:semiHidden/>
    <w:unhideWhenUsed/>
    <w:rsid w:val="00467602"/>
    <w:rPr>
      <w:sz w:val="16"/>
      <w:szCs w:val="16"/>
    </w:rPr>
  </w:style>
  <w:style w:type="paragraph" w:styleId="CommentText">
    <w:name w:val="annotation text"/>
    <w:basedOn w:val="Normal"/>
    <w:link w:val="CommentTextChar"/>
    <w:semiHidden/>
    <w:unhideWhenUsed/>
    <w:rsid w:val="00467602"/>
    <w:rPr>
      <w:sz w:val="20"/>
      <w:szCs w:val="20"/>
    </w:rPr>
  </w:style>
  <w:style w:type="character" w:customStyle="1" w:styleId="CommentTextChar">
    <w:name w:val="Comment Text Char"/>
    <w:basedOn w:val="DefaultParagraphFont"/>
    <w:link w:val="CommentText"/>
    <w:semiHidden/>
    <w:rsid w:val="00467602"/>
  </w:style>
  <w:style w:type="paragraph" w:styleId="CommentSubject">
    <w:name w:val="annotation subject"/>
    <w:basedOn w:val="CommentText"/>
    <w:next w:val="CommentText"/>
    <w:link w:val="CommentSubjectChar"/>
    <w:semiHidden/>
    <w:unhideWhenUsed/>
    <w:rsid w:val="00467602"/>
    <w:rPr>
      <w:b/>
      <w:bCs/>
    </w:rPr>
  </w:style>
  <w:style w:type="character" w:customStyle="1" w:styleId="CommentSubjectChar">
    <w:name w:val="Comment Subject Char"/>
    <w:basedOn w:val="CommentTextChar"/>
    <w:link w:val="CommentSubject"/>
    <w:semiHidden/>
    <w:rsid w:val="00467602"/>
    <w:rPr>
      <w:b/>
      <w:bCs/>
    </w:rPr>
  </w:style>
  <w:style w:type="paragraph" w:styleId="Revision">
    <w:name w:val="Revision"/>
    <w:hidden/>
    <w:uiPriority w:val="99"/>
    <w:semiHidden/>
    <w:rsid w:val="00467602"/>
    <w:rPr>
      <w:sz w:val="28"/>
      <w:szCs w:val="28"/>
    </w:rPr>
  </w:style>
  <w:style w:type="character" w:customStyle="1" w:styleId="FooterChar">
    <w:name w:val="Footer Char"/>
    <w:basedOn w:val="DefaultParagraphFont"/>
    <w:link w:val="Footer"/>
    <w:uiPriority w:val="99"/>
    <w:rsid w:val="002D42D1"/>
    <w:rPr>
      <w:sz w:val="28"/>
      <w:szCs w:val="28"/>
    </w:rPr>
  </w:style>
  <w:style w:type="paragraph" w:customStyle="1" w:styleId="body-text">
    <w:name w:val="body-text"/>
    <w:basedOn w:val="Normal"/>
    <w:rsid w:val="00D6217B"/>
    <w:pPr>
      <w:spacing w:before="100" w:beforeAutospacing="1" w:after="100" w:afterAutospacing="1"/>
    </w:pPr>
    <w:rPr>
      <w:sz w:val="24"/>
      <w:szCs w:val="24"/>
    </w:rPr>
  </w:style>
  <w:style w:type="character" w:styleId="Strong">
    <w:name w:val="Strong"/>
    <w:basedOn w:val="DefaultParagraphFont"/>
    <w:qFormat/>
    <w:rsid w:val="004974DD"/>
    <w:rPr>
      <w:b/>
      <w:bCs/>
    </w:rPr>
  </w:style>
  <w:style w:type="character" w:customStyle="1" w:styleId="BalloonTextChar">
    <w:name w:val="Balloon Text Char"/>
    <w:basedOn w:val="DefaultParagraphFont"/>
    <w:link w:val="BalloonText"/>
    <w:uiPriority w:val="99"/>
    <w:semiHidden/>
    <w:rsid w:val="00971CE2"/>
    <w:rPr>
      <w:rFonts w:ascii="Tahoma" w:hAnsi="Tahoma" w:cs="Tahoma"/>
      <w:sz w:val="16"/>
      <w:szCs w:val="16"/>
    </w:rPr>
  </w:style>
  <w:style w:type="paragraph" w:customStyle="1" w:styleId="yiv5911223219msonormal">
    <w:name w:val="yiv5911223219msonormal"/>
    <w:basedOn w:val="Normal"/>
    <w:rsid w:val="00570A84"/>
    <w:pPr>
      <w:spacing w:before="100" w:beforeAutospacing="1" w:after="100" w:afterAutospacing="1"/>
    </w:pPr>
    <w:rPr>
      <w:sz w:val="24"/>
      <w:szCs w:val="24"/>
    </w:rPr>
  </w:style>
  <w:style w:type="paragraph" w:customStyle="1" w:styleId="CharCharChar2Char">
    <w:name w:val="Char Char Char2 Char"/>
    <w:basedOn w:val="Heading4"/>
    <w:autoRedefine/>
    <w:rsid w:val="00065F96"/>
    <w:pPr>
      <w:keepLines w:val="0"/>
      <w:spacing w:before="240" w:after="60"/>
      <w:jc w:val="both"/>
    </w:pPr>
    <w:rPr>
      <w:rFonts w:ascii="Times New Roman" w:eastAsia="Times New Roman" w:hAnsi="Times New Roman" w:cs="Times New Roman"/>
      <w:b w:val="0"/>
      <w:i w:val="0"/>
      <w:iCs w:val="0"/>
      <w:color w:val="auto"/>
      <w:sz w:val="26"/>
    </w:rPr>
  </w:style>
  <w:style w:type="character" w:customStyle="1" w:styleId="Heading4Char">
    <w:name w:val="Heading 4 Char"/>
    <w:basedOn w:val="DefaultParagraphFont"/>
    <w:link w:val="Heading4"/>
    <w:semiHidden/>
    <w:rsid w:val="00065F96"/>
    <w:rPr>
      <w:rFonts w:asciiTheme="majorHAnsi" w:eastAsiaTheme="majorEastAsia" w:hAnsiTheme="majorHAnsi" w:cstheme="majorBidi"/>
      <w:b/>
      <w:bCs/>
      <w:i/>
      <w:iCs/>
      <w:color w:val="4F81BD" w:themeColor="accent1"/>
      <w:sz w:val="28"/>
      <w:szCs w:val="28"/>
    </w:rPr>
  </w:style>
  <w:style w:type="character" w:customStyle="1" w:styleId="tenvb-h1">
    <w:name w:val="tenvb-h1"/>
    <w:rsid w:val="00BA3176"/>
    <w:rPr>
      <w:rFonts w:ascii="Times New Roman" w:hAnsi="Times New Roman" w:cs="Times New Roman" w:hint="default"/>
      <w:b/>
      <w:bCs/>
      <w:color w:val="0000FF"/>
      <w:spacing w:val="26"/>
      <w:sz w:val="20"/>
      <w:szCs w:val="20"/>
    </w:rPr>
  </w:style>
  <w:style w:type="character" w:customStyle="1" w:styleId="ParagraphNumberingChar">
    <w:name w:val="Paragraph Numbering Char"/>
    <w:link w:val="ParagraphNumbering"/>
    <w:locked/>
    <w:rsid w:val="00C33E6A"/>
    <w:rPr>
      <w:sz w:val="24"/>
      <w:szCs w:val="24"/>
    </w:rPr>
  </w:style>
  <w:style w:type="paragraph" w:customStyle="1" w:styleId="ParagraphNumbering">
    <w:name w:val="Paragraph Numbering"/>
    <w:basedOn w:val="Normal"/>
    <w:link w:val="ParagraphNumberingChar"/>
    <w:qFormat/>
    <w:rsid w:val="00C33E6A"/>
    <w:pPr>
      <w:spacing w:after="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D2"/>
    <w:rPr>
      <w:sz w:val="28"/>
      <w:szCs w:val="28"/>
    </w:rPr>
  </w:style>
  <w:style w:type="paragraph" w:styleId="Heading1">
    <w:name w:val="heading 1"/>
    <w:basedOn w:val="Normal"/>
    <w:next w:val="Normal"/>
    <w:link w:val="Heading1Char"/>
    <w:qFormat/>
    <w:rsid w:val="00EF16BC"/>
    <w:pPr>
      <w:keepNext/>
      <w:keepLines/>
      <w:spacing w:before="120" w:after="120"/>
      <w:ind w:firstLine="720"/>
      <w:jc w:val="both"/>
      <w:outlineLvl w:val="0"/>
    </w:pPr>
    <w:rPr>
      <w:b/>
      <w:bCs/>
    </w:rPr>
  </w:style>
  <w:style w:type="paragraph" w:styleId="Heading2">
    <w:name w:val="heading 2"/>
    <w:basedOn w:val="Normal"/>
    <w:next w:val="Normal"/>
    <w:link w:val="Heading2Char"/>
    <w:qFormat/>
    <w:rsid w:val="00340329"/>
    <w:pPr>
      <w:keepNext/>
      <w:spacing w:before="240" w:after="60"/>
      <w:ind w:firstLine="720"/>
      <w:jc w:val="both"/>
      <w:outlineLvl w:val="1"/>
    </w:pPr>
    <w:rPr>
      <w:b/>
      <w:bCs/>
      <w:iCs/>
      <w:sz w:val="26"/>
      <w:szCs w:val="20"/>
    </w:rPr>
  </w:style>
  <w:style w:type="paragraph" w:styleId="Heading4">
    <w:name w:val="heading 4"/>
    <w:basedOn w:val="Normal"/>
    <w:next w:val="Normal"/>
    <w:link w:val="Heading4Char"/>
    <w:semiHidden/>
    <w:unhideWhenUsed/>
    <w:qFormat/>
    <w:rsid w:val="00065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26A28"/>
    <w:pPr>
      <w:pageBreakBefore/>
      <w:spacing w:before="100" w:beforeAutospacing="1" w:after="100" w:afterAutospacing="1"/>
    </w:pPr>
    <w:rPr>
      <w:rFonts w:ascii="Tahoma" w:hAnsi="Tahoma" w:cs="Tahoma"/>
      <w:sz w:val="20"/>
      <w:szCs w:val="20"/>
    </w:rPr>
  </w:style>
  <w:style w:type="paragraph" w:styleId="BodyText2">
    <w:name w:val="Body Text 2"/>
    <w:basedOn w:val="Normal"/>
    <w:link w:val="BodyText2Char"/>
    <w:rsid w:val="00026A28"/>
    <w:pPr>
      <w:spacing w:after="120" w:line="480" w:lineRule="auto"/>
    </w:pPr>
    <w:rPr>
      <w:rFonts w:ascii=".VnTime" w:hAnsi=".VnTime"/>
      <w:spacing w:val="-8"/>
      <w:szCs w:val="20"/>
    </w:rPr>
  </w:style>
  <w:style w:type="character" w:customStyle="1" w:styleId="BodyText2Char">
    <w:name w:val="Body Text 2 Char"/>
    <w:link w:val="BodyText2"/>
    <w:locked/>
    <w:rsid w:val="00026A28"/>
    <w:rPr>
      <w:rFonts w:ascii=".VnTime" w:hAnsi=".VnTime"/>
      <w:spacing w:val="-8"/>
      <w:sz w:val="28"/>
      <w:lang w:val="en-US" w:eastAsia="en-US" w:bidi="ar-SA"/>
    </w:rPr>
  </w:style>
  <w:style w:type="paragraph" w:styleId="Footer">
    <w:name w:val="footer"/>
    <w:basedOn w:val="Normal"/>
    <w:link w:val="FooterChar"/>
    <w:uiPriority w:val="99"/>
    <w:rsid w:val="005D282D"/>
    <w:pPr>
      <w:tabs>
        <w:tab w:val="center" w:pos="4320"/>
        <w:tab w:val="right" w:pos="8640"/>
      </w:tabs>
    </w:pPr>
  </w:style>
  <w:style w:type="character" w:styleId="PageNumber">
    <w:name w:val="page number"/>
    <w:basedOn w:val="DefaultParagraphFont"/>
    <w:rsid w:val="005D282D"/>
  </w:style>
  <w:style w:type="paragraph" w:customStyle="1" w:styleId="TableContents">
    <w:name w:val="Table Contents"/>
    <w:basedOn w:val="Normal"/>
    <w:rsid w:val="00255335"/>
    <w:pPr>
      <w:widowControl w:val="0"/>
      <w:suppressLineNumbers/>
      <w:suppressAutoHyphens/>
    </w:pPr>
    <w:rPr>
      <w:rFonts w:eastAsia="Lucida Sans Unicode"/>
      <w:sz w:val="24"/>
      <w:szCs w:val="24"/>
      <w:lang w:eastAsia="ar-SA"/>
    </w:rPr>
  </w:style>
  <w:style w:type="character" w:customStyle="1" w:styleId="Heading1Char">
    <w:name w:val="Heading 1 Char"/>
    <w:link w:val="Heading1"/>
    <w:rsid w:val="00EF16BC"/>
    <w:rPr>
      <w:b/>
      <w:bCs/>
      <w:sz w:val="28"/>
      <w:szCs w:val="28"/>
      <w:lang w:bidi="ar-SA"/>
    </w:rPr>
  </w:style>
  <w:style w:type="paragraph" w:styleId="FootnoteText">
    <w:name w:val="footnote text"/>
    <w:aliases w:val="single space,footnote text"/>
    <w:basedOn w:val="Normal"/>
    <w:link w:val="FootnoteTextChar"/>
    <w:uiPriority w:val="99"/>
    <w:qFormat/>
    <w:rsid w:val="00C47E4C"/>
    <w:rPr>
      <w:sz w:val="20"/>
      <w:szCs w:val="20"/>
    </w:rPr>
  </w:style>
  <w:style w:type="character" w:styleId="FootnoteReference">
    <w:name w:val="footnote reference"/>
    <w:aliases w:val="Footnote text,Footnote,ftref,(NECG) Footnote Reference,16 Point,Superscript 6 Point,Footnote + Arial,10 pt,Black,SUPERS,Footnote dich,fr,Footnote Text1,BearingPoint,Ref,de nota al pie,Footnote Text11, BVI fnr,footnote ref,BVI fnr,Re"/>
    <w:uiPriority w:val="99"/>
    <w:qFormat/>
    <w:rsid w:val="00C47E4C"/>
    <w:rPr>
      <w:vertAlign w:val="superscript"/>
    </w:rPr>
  </w:style>
  <w:style w:type="character" w:customStyle="1" w:styleId="Heading2Char">
    <w:name w:val="Heading 2 Char"/>
    <w:link w:val="Heading2"/>
    <w:rsid w:val="00340329"/>
    <w:rPr>
      <w:b/>
      <w:bCs/>
      <w:iCs/>
      <w:sz w:val="26"/>
      <w:lang w:bidi="ar-SA"/>
    </w:rPr>
  </w:style>
  <w:style w:type="character" w:customStyle="1" w:styleId="FootnoteTextChar">
    <w:name w:val="Footnote Text Char"/>
    <w:aliases w:val="single space Char,footnote text Char"/>
    <w:link w:val="FootnoteText"/>
    <w:uiPriority w:val="99"/>
    <w:locked/>
    <w:rsid w:val="00F65F8E"/>
    <w:rPr>
      <w:lang w:val="en-US" w:eastAsia="en-US" w:bidi="ar-SA"/>
    </w:rPr>
  </w:style>
  <w:style w:type="paragraph" w:customStyle="1" w:styleId="CharChar1CharCharCharChar">
    <w:name w:val="Char Char1 Char Char Char Char"/>
    <w:basedOn w:val="Normal"/>
    <w:semiHidden/>
    <w:rsid w:val="00F65F8E"/>
    <w:pPr>
      <w:spacing w:after="160" w:line="240" w:lineRule="exact"/>
    </w:pPr>
    <w:rPr>
      <w:rFonts w:ascii="Arial" w:hAnsi="Arial" w:cs="Arial"/>
      <w:sz w:val="22"/>
      <w:szCs w:val="22"/>
    </w:rPr>
  </w:style>
  <w:style w:type="paragraph" w:styleId="BodyTextIndent2">
    <w:name w:val="Body Text Indent 2"/>
    <w:basedOn w:val="Normal"/>
    <w:rsid w:val="00801A67"/>
    <w:pPr>
      <w:spacing w:after="120" w:line="480" w:lineRule="auto"/>
      <w:ind w:left="360"/>
    </w:pPr>
  </w:style>
  <w:style w:type="paragraph" w:customStyle="1" w:styleId="CharChar1CharCharCharChar0">
    <w:name w:val="Char Char1 Char Char Char Char"/>
    <w:basedOn w:val="Normal"/>
    <w:semiHidden/>
    <w:rsid w:val="006F2587"/>
    <w:pPr>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7F79E4"/>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C37AB8"/>
    <w:pPr>
      <w:spacing w:after="160" w:line="240" w:lineRule="exact"/>
    </w:pPr>
    <w:rPr>
      <w:rFonts w:ascii="Arial" w:hAnsi="Arial"/>
      <w:sz w:val="22"/>
      <w:szCs w:val="22"/>
    </w:rPr>
  </w:style>
  <w:style w:type="paragraph" w:customStyle="1" w:styleId="dieu">
    <w:name w:val="dieu"/>
    <w:basedOn w:val="Normal"/>
    <w:link w:val="dieuChar1"/>
    <w:autoRedefine/>
    <w:rsid w:val="005A7432"/>
    <w:pPr>
      <w:spacing w:after="120"/>
      <w:ind w:firstLine="720"/>
    </w:pPr>
    <w:rPr>
      <w:b/>
      <w:color w:val="0000FF"/>
      <w:spacing w:val="24"/>
      <w:sz w:val="26"/>
      <w:szCs w:val="26"/>
    </w:rPr>
  </w:style>
  <w:style w:type="character" w:customStyle="1" w:styleId="dieuChar1">
    <w:name w:val="dieu Char1"/>
    <w:link w:val="dieu"/>
    <w:rsid w:val="005A7432"/>
    <w:rPr>
      <w:b/>
      <w:color w:val="0000FF"/>
      <w:spacing w:val="24"/>
      <w:sz w:val="26"/>
      <w:szCs w:val="26"/>
      <w:lang w:val="en-US" w:eastAsia="en-US" w:bidi="ar-SA"/>
    </w:rPr>
  </w:style>
  <w:style w:type="character" w:customStyle="1" w:styleId="CharChar14">
    <w:name w:val="Char Char14"/>
    <w:rsid w:val="000E0353"/>
    <w:rPr>
      <w:b/>
      <w:sz w:val="26"/>
      <w:szCs w:val="26"/>
    </w:rPr>
  </w:style>
  <w:style w:type="paragraph" w:customStyle="1" w:styleId="normal-p">
    <w:name w:val="normal-p"/>
    <w:basedOn w:val="Normal"/>
    <w:rsid w:val="00F96BAB"/>
    <w:pPr>
      <w:spacing w:before="100" w:beforeAutospacing="1" w:after="100" w:afterAutospacing="1"/>
    </w:pPr>
    <w:rPr>
      <w:sz w:val="24"/>
      <w:szCs w:val="24"/>
    </w:rPr>
  </w:style>
  <w:style w:type="character" w:customStyle="1" w:styleId="normal-h">
    <w:name w:val="normal-h"/>
    <w:basedOn w:val="DefaultParagraphFont"/>
    <w:rsid w:val="00F96BAB"/>
  </w:style>
  <w:style w:type="character" w:customStyle="1" w:styleId="dieuchar-h">
    <w:name w:val="dieuchar-h"/>
    <w:basedOn w:val="DefaultParagraphFont"/>
    <w:rsid w:val="00F96BAB"/>
  </w:style>
  <w:style w:type="character" w:customStyle="1" w:styleId="apple-converted-space">
    <w:name w:val="apple-converted-space"/>
    <w:basedOn w:val="DefaultParagraphFont"/>
    <w:rsid w:val="00F96BAB"/>
  </w:style>
  <w:style w:type="paragraph" w:customStyle="1" w:styleId="CharCharCharCharCharCharChar">
    <w:name w:val="Char Char Char Char Char Char Char"/>
    <w:basedOn w:val="Normal"/>
    <w:rsid w:val="00F84D2F"/>
    <w:pPr>
      <w:spacing w:after="160" w:line="240" w:lineRule="exact"/>
    </w:pPr>
    <w:rPr>
      <w:rFonts w:ascii="Verdana" w:hAnsi="Verdana"/>
      <w:sz w:val="20"/>
      <w:szCs w:val="20"/>
    </w:rPr>
  </w:style>
  <w:style w:type="character" w:customStyle="1" w:styleId="heading2-h">
    <w:name w:val="heading2-h"/>
    <w:basedOn w:val="DefaultParagraphFont"/>
    <w:rsid w:val="00FA6827"/>
  </w:style>
  <w:style w:type="table" w:styleId="TableGrid">
    <w:name w:val="Table Grid"/>
    <w:basedOn w:val="TableNormal"/>
    <w:rsid w:val="00364F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D129A"/>
    <w:pPr>
      <w:spacing w:after="120"/>
    </w:pPr>
  </w:style>
  <w:style w:type="paragraph" w:styleId="Header">
    <w:name w:val="header"/>
    <w:basedOn w:val="Normal"/>
    <w:rsid w:val="00417107"/>
    <w:pPr>
      <w:tabs>
        <w:tab w:val="center" w:pos="4320"/>
        <w:tab w:val="right" w:pos="8640"/>
      </w:tabs>
    </w:pPr>
  </w:style>
  <w:style w:type="paragraph" w:customStyle="1" w:styleId="n-dieund">
    <w:name w:val="n-dieund"/>
    <w:basedOn w:val="Normal"/>
    <w:rsid w:val="00C95ECB"/>
    <w:pPr>
      <w:spacing w:after="120"/>
      <w:ind w:firstLine="709"/>
      <w:jc w:val="both"/>
    </w:pPr>
    <w:rPr>
      <w:rFonts w:ascii=".VnTime" w:hAnsi=".VnTime"/>
      <w:szCs w:val="20"/>
      <w:lang w:eastAsia="ja-JP"/>
    </w:rPr>
  </w:style>
  <w:style w:type="character" w:customStyle="1" w:styleId="normal-h1">
    <w:name w:val="normal-h1"/>
    <w:rsid w:val="00C95ECB"/>
    <w:rPr>
      <w:rFonts w:ascii="Times New Roman" w:hAnsi="Times New Roman" w:cs="Times New Roman" w:hint="default"/>
      <w:sz w:val="24"/>
      <w:szCs w:val="24"/>
    </w:rPr>
  </w:style>
  <w:style w:type="paragraph" w:customStyle="1" w:styleId="Normal0">
    <w:name w:val="[Normal]"/>
    <w:rsid w:val="00A2582E"/>
    <w:rPr>
      <w:rFonts w:ascii="Arial" w:eastAsia="Arial" w:hAnsi="Arial"/>
      <w:sz w:val="24"/>
    </w:rPr>
  </w:style>
  <w:style w:type="paragraph" w:styleId="ListParagraph">
    <w:name w:val="List Paragraph"/>
    <w:basedOn w:val="Normal"/>
    <w:uiPriority w:val="34"/>
    <w:qFormat/>
    <w:rsid w:val="00A84948"/>
    <w:pPr>
      <w:spacing w:after="200" w:line="276" w:lineRule="auto"/>
      <w:ind w:left="720"/>
      <w:contextualSpacing/>
    </w:pPr>
    <w:rPr>
      <w:rFonts w:ascii="Calibri" w:hAnsi="Calibri"/>
      <w:sz w:val="22"/>
      <w:szCs w:val="22"/>
    </w:rPr>
  </w:style>
  <w:style w:type="paragraph" w:customStyle="1" w:styleId="wp-caption-text">
    <w:name w:val="wp-caption-text"/>
    <w:basedOn w:val="Normal"/>
    <w:rsid w:val="00554941"/>
    <w:pPr>
      <w:spacing w:before="100" w:beforeAutospacing="1" w:after="100" w:afterAutospacing="1"/>
    </w:pPr>
    <w:rPr>
      <w:sz w:val="24"/>
      <w:szCs w:val="24"/>
    </w:rPr>
  </w:style>
  <w:style w:type="paragraph" w:styleId="NormalWeb">
    <w:name w:val="Normal (Web)"/>
    <w:basedOn w:val="Normal"/>
    <w:uiPriority w:val="99"/>
    <w:rsid w:val="00336ABD"/>
    <w:pPr>
      <w:spacing w:before="100" w:beforeAutospacing="1" w:after="100" w:afterAutospacing="1"/>
    </w:pPr>
    <w:rPr>
      <w:sz w:val="24"/>
      <w:szCs w:val="24"/>
    </w:rPr>
  </w:style>
  <w:style w:type="character" w:customStyle="1" w:styleId="BodyTextChar">
    <w:name w:val="Body Text Char"/>
    <w:link w:val="BodyText"/>
    <w:rsid w:val="00671B78"/>
    <w:rPr>
      <w:sz w:val="28"/>
      <w:szCs w:val="28"/>
      <w:lang w:val="en-US" w:eastAsia="en-US" w:bidi="ar-SA"/>
    </w:rPr>
  </w:style>
  <w:style w:type="paragraph" w:customStyle="1" w:styleId="Body">
    <w:name w:val="Body"/>
    <w:basedOn w:val="Normal"/>
    <w:autoRedefine/>
    <w:qFormat/>
    <w:rsid w:val="00FB3538"/>
    <w:pPr>
      <w:shd w:val="clear" w:color="auto" w:fill="FFFFFF"/>
      <w:spacing w:before="120" w:line="360" w:lineRule="exact"/>
      <w:ind w:firstLine="720"/>
      <w:jc w:val="both"/>
      <w:pPrChange w:id="0" w:author="thoattk" w:date="2016-12-29T16:22:00Z">
        <w:pPr>
          <w:shd w:val="clear" w:color="auto" w:fill="FFFFFF"/>
          <w:spacing w:line="400" w:lineRule="exact"/>
          <w:ind w:firstLine="720"/>
          <w:jc w:val="both"/>
        </w:pPr>
      </w:pPrChange>
    </w:pPr>
    <w:rPr>
      <w:spacing w:val="-4"/>
      <w:lang w:eastAsia="en-ZW"/>
      <w:rPrChange w:id="0" w:author="thoattk" w:date="2016-12-29T16:22:00Z">
        <w:rPr>
          <w:sz w:val="28"/>
          <w:szCs w:val="24"/>
          <w:lang w:val="en-US" w:eastAsia="en-ZW" w:bidi="ar-SA"/>
        </w:rPr>
      </w:rPrChange>
    </w:rPr>
  </w:style>
  <w:style w:type="paragraph" w:customStyle="1" w:styleId="phuongan">
    <w:name w:val="phuongan"/>
    <w:basedOn w:val="Body"/>
    <w:qFormat/>
    <w:rsid w:val="0042095C"/>
    <w:rPr>
      <w:b/>
      <w:i/>
      <w:color w:val="FF0000"/>
      <w:u w:val="single"/>
    </w:rPr>
  </w:style>
  <w:style w:type="paragraph" w:customStyle="1" w:styleId="Normal1">
    <w:name w:val="Normal1"/>
    <w:rsid w:val="00AA6BC5"/>
    <w:pPr>
      <w:spacing w:line="276" w:lineRule="auto"/>
    </w:pPr>
    <w:rPr>
      <w:rFonts w:ascii="Arial" w:eastAsia="Arial" w:hAnsi="Arial" w:cs="Arial"/>
      <w:color w:val="000000"/>
      <w:sz w:val="22"/>
      <w:szCs w:val="22"/>
    </w:rPr>
  </w:style>
  <w:style w:type="character" w:styleId="CommentReference">
    <w:name w:val="annotation reference"/>
    <w:basedOn w:val="DefaultParagraphFont"/>
    <w:semiHidden/>
    <w:unhideWhenUsed/>
    <w:rsid w:val="00467602"/>
    <w:rPr>
      <w:sz w:val="16"/>
      <w:szCs w:val="16"/>
    </w:rPr>
  </w:style>
  <w:style w:type="paragraph" w:styleId="CommentText">
    <w:name w:val="annotation text"/>
    <w:basedOn w:val="Normal"/>
    <w:link w:val="CommentTextChar"/>
    <w:semiHidden/>
    <w:unhideWhenUsed/>
    <w:rsid w:val="00467602"/>
    <w:rPr>
      <w:sz w:val="20"/>
      <w:szCs w:val="20"/>
    </w:rPr>
  </w:style>
  <w:style w:type="character" w:customStyle="1" w:styleId="CommentTextChar">
    <w:name w:val="Comment Text Char"/>
    <w:basedOn w:val="DefaultParagraphFont"/>
    <w:link w:val="CommentText"/>
    <w:semiHidden/>
    <w:rsid w:val="00467602"/>
  </w:style>
  <w:style w:type="paragraph" w:styleId="CommentSubject">
    <w:name w:val="annotation subject"/>
    <w:basedOn w:val="CommentText"/>
    <w:next w:val="CommentText"/>
    <w:link w:val="CommentSubjectChar"/>
    <w:semiHidden/>
    <w:unhideWhenUsed/>
    <w:rsid w:val="00467602"/>
    <w:rPr>
      <w:b/>
      <w:bCs/>
    </w:rPr>
  </w:style>
  <w:style w:type="character" w:customStyle="1" w:styleId="CommentSubjectChar">
    <w:name w:val="Comment Subject Char"/>
    <w:basedOn w:val="CommentTextChar"/>
    <w:link w:val="CommentSubject"/>
    <w:semiHidden/>
    <w:rsid w:val="00467602"/>
    <w:rPr>
      <w:b/>
      <w:bCs/>
    </w:rPr>
  </w:style>
  <w:style w:type="paragraph" w:styleId="Revision">
    <w:name w:val="Revision"/>
    <w:hidden/>
    <w:uiPriority w:val="99"/>
    <w:semiHidden/>
    <w:rsid w:val="00467602"/>
    <w:rPr>
      <w:sz w:val="28"/>
      <w:szCs w:val="28"/>
    </w:rPr>
  </w:style>
  <w:style w:type="character" w:customStyle="1" w:styleId="FooterChar">
    <w:name w:val="Footer Char"/>
    <w:basedOn w:val="DefaultParagraphFont"/>
    <w:link w:val="Footer"/>
    <w:uiPriority w:val="99"/>
    <w:rsid w:val="002D42D1"/>
    <w:rPr>
      <w:sz w:val="28"/>
      <w:szCs w:val="28"/>
    </w:rPr>
  </w:style>
  <w:style w:type="paragraph" w:customStyle="1" w:styleId="body-text">
    <w:name w:val="body-text"/>
    <w:basedOn w:val="Normal"/>
    <w:rsid w:val="00D6217B"/>
    <w:pPr>
      <w:spacing w:before="100" w:beforeAutospacing="1" w:after="100" w:afterAutospacing="1"/>
    </w:pPr>
    <w:rPr>
      <w:sz w:val="24"/>
      <w:szCs w:val="24"/>
    </w:rPr>
  </w:style>
  <w:style w:type="character" w:styleId="Strong">
    <w:name w:val="Strong"/>
    <w:basedOn w:val="DefaultParagraphFont"/>
    <w:qFormat/>
    <w:rsid w:val="004974DD"/>
    <w:rPr>
      <w:b/>
      <w:bCs/>
    </w:rPr>
  </w:style>
  <w:style w:type="character" w:customStyle="1" w:styleId="BalloonTextChar">
    <w:name w:val="Balloon Text Char"/>
    <w:basedOn w:val="DefaultParagraphFont"/>
    <w:link w:val="BalloonText"/>
    <w:uiPriority w:val="99"/>
    <w:semiHidden/>
    <w:rsid w:val="00971CE2"/>
    <w:rPr>
      <w:rFonts w:ascii="Tahoma" w:hAnsi="Tahoma" w:cs="Tahoma"/>
      <w:sz w:val="16"/>
      <w:szCs w:val="16"/>
    </w:rPr>
  </w:style>
  <w:style w:type="paragraph" w:customStyle="1" w:styleId="yiv5911223219msonormal">
    <w:name w:val="yiv5911223219msonormal"/>
    <w:basedOn w:val="Normal"/>
    <w:rsid w:val="00570A84"/>
    <w:pPr>
      <w:spacing w:before="100" w:beforeAutospacing="1" w:after="100" w:afterAutospacing="1"/>
    </w:pPr>
    <w:rPr>
      <w:sz w:val="24"/>
      <w:szCs w:val="24"/>
    </w:rPr>
  </w:style>
  <w:style w:type="paragraph" w:customStyle="1" w:styleId="CharCharChar2Char">
    <w:name w:val="Char Char Char2 Char"/>
    <w:basedOn w:val="Heading4"/>
    <w:autoRedefine/>
    <w:rsid w:val="00065F96"/>
    <w:pPr>
      <w:keepLines w:val="0"/>
      <w:spacing w:before="240" w:after="60"/>
      <w:jc w:val="both"/>
    </w:pPr>
    <w:rPr>
      <w:rFonts w:ascii="Times New Roman" w:eastAsia="Times New Roman" w:hAnsi="Times New Roman" w:cs="Times New Roman"/>
      <w:b w:val="0"/>
      <w:i w:val="0"/>
      <w:iCs w:val="0"/>
      <w:color w:val="auto"/>
      <w:sz w:val="26"/>
    </w:rPr>
  </w:style>
  <w:style w:type="character" w:customStyle="1" w:styleId="Heading4Char">
    <w:name w:val="Heading 4 Char"/>
    <w:basedOn w:val="DefaultParagraphFont"/>
    <w:link w:val="Heading4"/>
    <w:semiHidden/>
    <w:rsid w:val="00065F96"/>
    <w:rPr>
      <w:rFonts w:asciiTheme="majorHAnsi" w:eastAsiaTheme="majorEastAsia" w:hAnsiTheme="majorHAnsi" w:cstheme="majorBidi"/>
      <w:b/>
      <w:bCs/>
      <w:i/>
      <w:iCs/>
      <w:color w:val="4F81BD" w:themeColor="accent1"/>
      <w:sz w:val="28"/>
      <w:szCs w:val="28"/>
    </w:rPr>
  </w:style>
  <w:style w:type="character" w:customStyle="1" w:styleId="tenvb-h1">
    <w:name w:val="tenvb-h1"/>
    <w:rsid w:val="00BA3176"/>
    <w:rPr>
      <w:rFonts w:ascii="Times New Roman" w:hAnsi="Times New Roman" w:cs="Times New Roman" w:hint="default"/>
      <w:b/>
      <w:bCs/>
      <w:color w:val="0000FF"/>
      <w:spacing w:val="26"/>
      <w:sz w:val="20"/>
      <w:szCs w:val="20"/>
    </w:rPr>
  </w:style>
  <w:style w:type="character" w:customStyle="1" w:styleId="ParagraphNumberingChar">
    <w:name w:val="Paragraph Numbering Char"/>
    <w:link w:val="ParagraphNumbering"/>
    <w:locked/>
    <w:rsid w:val="00C33E6A"/>
    <w:rPr>
      <w:sz w:val="24"/>
      <w:szCs w:val="24"/>
      <w:lang w:val="x-none" w:eastAsia="x-none"/>
    </w:rPr>
  </w:style>
  <w:style w:type="paragraph" w:customStyle="1" w:styleId="ParagraphNumbering">
    <w:name w:val="Paragraph Numbering"/>
    <w:basedOn w:val="Normal"/>
    <w:link w:val="ParagraphNumberingChar"/>
    <w:qFormat/>
    <w:rsid w:val="00C33E6A"/>
    <w:pPr>
      <w:spacing w:after="240"/>
    </w:pPr>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801">
      <w:bodyDiv w:val="1"/>
      <w:marLeft w:val="0"/>
      <w:marRight w:val="0"/>
      <w:marTop w:val="0"/>
      <w:marBottom w:val="0"/>
      <w:divBdr>
        <w:top w:val="none" w:sz="0" w:space="0" w:color="auto"/>
        <w:left w:val="none" w:sz="0" w:space="0" w:color="auto"/>
        <w:bottom w:val="none" w:sz="0" w:space="0" w:color="auto"/>
        <w:right w:val="none" w:sz="0" w:space="0" w:color="auto"/>
      </w:divBdr>
    </w:div>
    <w:div w:id="100613691">
      <w:bodyDiv w:val="1"/>
      <w:marLeft w:val="0"/>
      <w:marRight w:val="0"/>
      <w:marTop w:val="0"/>
      <w:marBottom w:val="0"/>
      <w:divBdr>
        <w:top w:val="none" w:sz="0" w:space="0" w:color="auto"/>
        <w:left w:val="none" w:sz="0" w:space="0" w:color="auto"/>
        <w:bottom w:val="none" w:sz="0" w:space="0" w:color="auto"/>
        <w:right w:val="none" w:sz="0" w:space="0" w:color="auto"/>
      </w:divBdr>
    </w:div>
    <w:div w:id="606280819">
      <w:bodyDiv w:val="1"/>
      <w:marLeft w:val="0"/>
      <w:marRight w:val="0"/>
      <w:marTop w:val="0"/>
      <w:marBottom w:val="0"/>
      <w:divBdr>
        <w:top w:val="none" w:sz="0" w:space="0" w:color="auto"/>
        <w:left w:val="none" w:sz="0" w:space="0" w:color="auto"/>
        <w:bottom w:val="none" w:sz="0" w:space="0" w:color="auto"/>
        <w:right w:val="none" w:sz="0" w:space="0" w:color="auto"/>
      </w:divBdr>
    </w:div>
    <w:div w:id="685862564">
      <w:bodyDiv w:val="1"/>
      <w:marLeft w:val="0"/>
      <w:marRight w:val="0"/>
      <w:marTop w:val="0"/>
      <w:marBottom w:val="0"/>
      <w:divBdr>
        <w:top w:val="none" w:sz="0" w:space="0" w:color="auto"/>
        <w:left w:val="none" w:sz="0" w:space="0" w:color="auto"/>
        <w:bottom w:val="none" w:sz="0" w:space="0" w:color="auto"/>
        <w:right w:val="none" w:sz="0" w:space="0" w:color="auto"/>
      </w:divBdr>
    </w:div>
    <w:div w:id="1090810409">
      <w:bodyDiv w:val="1"/>
      <w:marLeft w:val="0"/>
      <w:marRight w:val="0"/>
      <w:marTop w:val="0"/>
      <w:marBottom w:val="0"/>
      <w:divBdr>
        <w:top w:val="none" w:sz="0" w:space="0" w:color="auto"/>
        <w:left w:val="none" w:sz="0" w:space="0" w:color="auto"/>
        <w:bottom w:val="none" w:sz="0" w:space="0" w:color="auto"/>
        <w:right w:val="none" w:sz="0" w:space="0" w:color="auto"/>
      </w:divBdr>
    </w:div>
    <w:div w:id="1275281899">
      <w:bodyDiv w:val="1"/>
      <w:marLeft w:val="0"/>
      <w:marRight w:val="0"/>
      <w:marTop w:val="0"/>
      <w:marBottom w:val="0"/>
      <w:divBdr>
        <w:top w:val="none" w:sz="0" w:space="0" w:color="auto"/>
        <w:left w:val="none" w:sz="0" w:space="0" w:color="auto"/>
        <w:bottom w:val="none" w:sz="0" w:space="0" w:color="auto"/>
        <w:right w:val="none" w:sz="0" w:space="0" w:color="auto"/>
      </w:divBdr>
    </w:div>
    <w:div w:id="18168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phap-luat/tim-van-ban.aspx?keyword=39/2016/TT-NHNN&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DFF2D-1C25-4966-91AD-D0507966B42A}"/>
</file>

<file path=customXml/itemProps2.xml><?xml version="1.0" encoding="utf-8"?>
<ds:datastoreItem xmlns:ds="http://schemas.openxmlformats.org/officeDocument/2006/customXml" ds:itemID="{EF46F176-2059-4DE2-B454-C340AD26D39C}"/>
</file>

<file path=customXml/itemProps3.xml><?xml version="1.0" encoding="utf-8"?>
<ds:datastoreItem xmlns:ds="http://schemas.openxmlformats.org/officeDocument/2006/customXml" ds:itemID="{1896469D-EF70-4ABA-B0FF-B385FCDF11BA}"/>
</file>

<file path=customXml/itemProps4.xml><?xml version="1.0" encoding="utf-8"?>
<ds:datastoreItem xmlns:ds="http://schemas.openxmlformats.org/officeDocument/2006/customXml" ds:itemID="{569E1C54-B175-4412-8D07-7FDE95BC7741}"/>
</file>

<file path=docProps/app.xml><?xml version="1.0" encoding="utf-8"?>
<Properties xmlns="http://schemas.openxmlformats.org/officeDocument/2006/extended-properties" xmlns:vt="http://schemas.openxmlformats.org/officeDocument/2006/docPropsVTypes">
  <Template>Normal</Template>
  <TotalTime>4</TotalTime>
  <Pages>19</Pages>
  <Words>6534</Words>
  <Characters>37250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I</vt:lpstr>
    </vt:vector>
  </TitlesOfParts>
  <Company>binhthoa</Company>
  <LinksUpToDate>false</LinksUpToDate>
  <CharactersWithSpaces>43697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binh</dc:creator>
  <cp:lastModifiedBy>Nguyen Thuy Ha</cp:lastModifiedBy>
  <cp:revision>6</cp:revision>
  <cp:lastPrinted>2017-09-15T04:43:00Z</cp:lastPrinted>
  <dcterms:created xsi:type="dcterms:W3CDTF">2017-09-15T08:17:00Z</dcterms:created>
  <dcterms:modified xsi:type="dcterms:W3CDTF">2017-09-18T01:49:00Z</dcterms:modified>
</cp:coreProperties>
</file>